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18" w:rsidRDefault="00C23D18" w:rsidP="00D874CD">
      <w:pPr>
        <w:jc w:val="center"/>
        <w:rPr>
          <w:rFonts w:ascii="方正大标宋简体" w:eastAsia="方正大标宋简体"/>
          <w:sz w:val="36"/>
          <w:szCs w:val="36"/>
        </w:rPr>
      </w:pPr>
    </w:p>
    <w:p w:rsidR="00C23D18" w:rsidRDefault="00C23D18" w:rsidP="00D874CD">
      <w:pPr>
        <w:jc w:val="center"/>
        <w:rPr>
          <w:rFonts w:ascii="方正大标宋简体" w:eastAsia="方正大标宋简体"/>
          <w:sz w:val="36"/>
          <w:szCs w:val="36"/>
        </w:rPr>
      </w:pPr>
    </w:p>
    <w:p w:rsidR="00C23D18" w:rsidRDefault="00C23D18" w:rsidP="00D874CD">
      <w:pPr>
        <w:jc w:val="center"/>
        <w:rPr>
          <w:rFonts w:ascii="方正大标宋简体" w:eastAsia="方正大标宋简体"/>
          <w:sz w:val="36"/>
          <w:szCs w:val="36"/>
        </w:rPr>
      </w:pPr>
    </w:p>
    <w:p w:rsidR="00C23D18" w:rsidRDefault="00C23D18" w:rsidP="00D874CD">
      <w:pPr>
        <w:jc w:val="center"/>
        <w:rPr>
          <w:rFonts w:ascii="方正大标宋简体" w:eastAsia="方正大标宋简体"/>
          <w:sz w:val="36"/>
          <w:szCs w:val="36"/>
        </w:rPr>
      </w:pPr>
    </w:p>
    <w:p w:rsidR="00C23D18" w:rsidRDefault="00C23D18" w:rsidP="00D874CD">
      <w:pPr>
        <w:jc w:val="center"/>
        <w:rPr>
          <w:rFonts w:ascii="方正大标宋简体" w:eastAsia="方正大标宋简体"/>
          <w:sz w:val="36"/>
          <w:szCs w:val="36"/>
        </w:rPr>
      </w:pPr>
    </w:p>
    <w:p w:rsidR="00C23D18" w:rsidRDefault="00C23D18" w:rsidP="00D874CD">
      <w:pPr>
        <w:jc w:val="center"/>
        <w:rPr>
          <w:rFonts w:ascii="方正大标宋简体" w:eastAsia="方正大标宋简体"/>
          <w:sz w:val="36"/>
          <w:szCs w:val="36"/>
        </w:rPr>
      </w:pPr>
    </w:p>
    <w:p w:rsidR="00C23D18" w:rsidRPr="00C23D18" w:rsidRDefault="00C23D18" w:rsidP="00D874CD">
      <w:pPr>
        <w:jc w:val="center"/>
        <w:rPr>
          <w:rFonts w:ascii="仿宋_GB2312" w:eastAsia="仿宋_GB2312"/>
          <w:sz w:val="32"/>
          <w:szCs w:val="32"/>
        </w:rPr>
      </w:pPr>
      <w:r w:rsidRPr="00C23D18">
        <w:rPr>
          <w:rFonts w:ascii="仿宋_GB2312" w:eastAsia="仿宋_GB2312" w:hint="eastAsia"/>
          <w:sz w:val="32"/>
          <w:szCs w:val="32"/>
        </w:rPr>
        <w:t>冀农业机发[2017]9号</w:t>
      </w:r>
    </w:p>
    <w:p w:rsidR="00C23D18" w:rsidRDefault="00C23D18" w:rsidP="00D874CD">
      <w:pPr>
        <w:jc w:val="center"/>
        <w:rPr>
          <w:rFonts w:ascii="方正大标宋简体" w:eastAsia="方正大标宋简体"/>
          <w:sz w:val="36"/>
          <w:szCs w:val="36"/>
        </w:rPr>
      </w:pPr>
    </w:p>
    <w:p w:rsidR="00C23D18" w:rsidRDefault="00C23D18" w:rsidP="00D874CD">
      <w:pPr>
        <w:jc w:val="center"/>
        <w:rPr>
          <w:rFonts w:ascii="方正大标宋简体" w:eastAsia="方正大标宋简体"/>
          <w:sz w:val="36"/>
          <w:szCs w:val="36"/>
        </w:rPr>
      </w:pPr>
    </w:p>
    <w:p w:rsidR="00D874CD" w:rsidRDefault="00D874CD" w:rsidP="00D874CD">
      <w:pPr>
        <w:jc w:val="center"/>
        <w:rPr>
          <w:rFonts w:ascii="方正大标宋简体" w:eastAsia="方正大标宋简体"/>
          <w:sz w:val="36"/>
          <w:szCs w:val="36"/>
        </w:rPr>
      </w:pPr>
      <w:r>
        <w:rPr>
          <w:rFonts w:ascii="方正大标宋简体" w:eastAsia="方正大标宋简体" w:hint="eastAsia"/>
          <w:sz w:val="36"/>
          <w:szCs w:val="36"/>
        </w:rPr>
        <w:t>河北省农业厅</w:t>
      </w:r>
      <w:r w:rsidR="009A7D00">
        <w:rPr>
          <w:rFonts w:ascii="方正大标宋简体" w:eastAsia="方正大标宋简体" w:hint="eastAsia"/>
          <w:sz w:val="36"/>
          <w:szCs w:val="36"/>
        </w:rPr>
        <w:t xml:space="preserve">  </w:t>
      </w:r>
      <w:r>
        <w:rPr>
          <w:rFonts w:ascii="方正大标宋简体" w:eastAsia="方正大标宋简体" w:hint="eastAsia"/>
          <w:sz w:val="36"/>
          <w:szCs w:val="36"/>
        </w:rPr>
        <w:t>河北省财政厅</w:t>
      </w:r>
    </w:p>
    <w:p w:rsidR="00B9687C" w:rsidRDefault="00D874CD" w:rsidP="00D874CD">
      <w:pPr>
        <w:jc w:val="center"/>
        <w:rPr>
          <w:rFonts w:ascii="方正大标宋简体" w:eastAsia="方正大标宋简体" w:hint="eastAsia"/>
          <w:sz w:val="36"/>
          <w:szCs w:val="36"/>
        </w:rPr>
      </w:pPr>
      <w:r>
        <w:rPr>
          <w:rFonts w:ascii="方正大标宋简体" w:eastAsia="方正大标宋简体" w:hint="eastAsia"/>
          <w:sz w:val="36"/>
          <w:szCs w:val="36"/>
        </w:rPr>
        <w:t>关于切实做好2017年农机购置补贴政策</w:t>
      </w:r>
    </w:p>
    <w:p w:rsidR="00D874CD" w:rsidRDefault="00D874CD" w:rsidP="00D874CD">
      <w:pPr>
        <w:jc w:val="center"/>
        <w:rPr>
          <w:rFonts w:ascii="方正大标宋简体" w:eastAsia="方正大标宋简体"/>
          <w:sz w:val="36"/>
          <w:szCs w:val="36"/>
        </w:rPr>
      </w:pPr>
      <w:r>
        <w:rPr>
          <w:rFonts w:ascii="方正大标宋简体" w:eastAsia="方正大标宋简体" w:hint="eastAsia"/>
          <w:sz w:val="36"/>
          <w:szCs w:val="36"/>
        </w:rPr>
        <w:t>实施工作的通知</w:t>
      </w:r>
    </w:p>
    <w:p w:rsidR="00A64627" w:rsidRPr="00A64627" w:rsidRDefault="00A64627" w:rsidP="00D874CD">
      <w:pPr>
        <w:jc w:val="center"/>
        <w:rPr>
          <w:rFonts w:ascii="方正大标宋简体" w:eastAsia="方正大标宋简体"/>
          <w:sz w:val="36"/>
          <w:szCs w:val="36"/>
        </w:rPr>
      </w:pPr>
    </w:p>
    <w:p w:rsidR="00D874CD" w:rsidRDefault="00D874CD" w:rsidP="00D874CD">
      <w:pPr>
        <w:rPr>
          <w:rFonts w:ascii="仿宋_GB2312" w:eastAsia="仿宋_GB2312"/>
          <w:sz w:val="32"/>
          <w:szCs w:val="32"/>
        </w:rPr>
      </w:pPr>
      <w:r>
        <w:rPr>
          <w:rFonts w:ascii="仿宋_GB2312" w:eastAsia="仿宋_GB2312" w:hint="eastAsia"/>
          <w:sz w:val="32"/>
          <w:szCs w:val="32"/>
        </w:rPr>
        <w:t>各市（含定州市、辛集市）、县（市、区）农业（农</w:t>
      </w:r>
      <w:r w:rsidR="00080C25">
        <w:rPr>
          <w:rFonts w:ascii="仿宋_GB2312" w:eastAsia="仿宋_GB2312" w:hint="eastAsia"/>
          <w:sz w:val="32"/>
          <w:szCs w:val="32"/>
        </w:rPr>
        <w:t>机</w:t>
      </w:r>
      <w:r>
        <w:rPr>
          <w:rFonts w:ascii="仿宋_GB2312" w:eastAsia="仿宋_GB2312" w:hint="eastAsia"/>
          <w:sz w:val="32"/>
          <w:szCs w:val="32"/>
        </w:rPr>
        <w:t>）局、财政局：</w:t>
      </w:r>
    </w:p>
    <w:p w:rsidR="00D874CD" w:rsidRDefault="00D874CD" w:rsidP="00D874CD">
      <w:pPr>
        <w:ind w:firstLine="645"/>
        <w:rPr>
          <w:rFonts w:ascii="仿宋_GB2312" w:eastAsia="仿宋_GB2312"/>
          <w:sz w:val="32"/>
          <w:szCs w:val="32"/>
        </w:rPr>
      </w:pPr>
      <w:r>
        <w:rPr>
          <w:rFonts w:ascii="仿宋_GB2312" w:eastAsia="仿宋_GB2312" w:hint="eastAsia"/>
          <w:sz w:val="32"/>
          <w:szCs w:val="32"/>
        </w:rPr>
        <w:t>做好农机购置补贴政策实施管理工作，对于有效提升农机化水平、促进农业供给侧结构性改革、推动现代农业发展具有重要的作用。2017</w:t>
      </w:r>
      <w:r w:rsidR="0055040A">
        <w:rPr>
          <w:rFonts w:ascii="仿宋_GB2312" w:eastAsia="仿宋_GB2312" w:hint="eastAsia"/>
          <w:sz w:val="32"/>
          <w:szCs w:val="32"/>
        </w:rPr>
        <w:t>年全省农机购置补贴政策实施管理工作，要深入贯彻落实</w:t>
      </w:r>
      <w:r>
        <w:rPr>
          <w:rFonts w:ascii="仿宋_GB2312" w:eastAsia="仿宋_GB2312" w:hint="eastAsia"/>
          <w:sz w:val="32"/>
          <w:szCs w:val="32"/>
        </w:rPr>
        <w:t>全国农业机械化工作会议精神和“缩范围、控定额、促敞开”的工作思路，在继续贯彻执行《</w:t>
      </w:r>
      <w:r>
        <w:rPr>
          <w:rFonts w:ascii="仿宋_GB2312" w:eastAsia="仿宋_GB2312" w:hAnsi="Tahoma" w:cs="Tahoma" w:hint="eastAsia"/>
          <w:color w:val="000000"/>
          <w:sz w:val="32"/>
          <w:szCs w:val="32"/>
          <w:shd w:val="clear" w:color="auto" w:fill="FFFFFF"/>
        </w:rPr>
        <w:t>河北省2015-2017年农业</w:t>
      </w:r>
      <w:r>
        <w:rPr>
          <w:rFonts w:ascii="仿宋_GB2312" w:eastAsia="仿宋_GB2312" w:hAnsi="Tahoma" w:cs="Tahoma" w:hint="eastAsia"/>
          <w:color w:val="000000"/>
          <w:sz w:val="32"/>
          <w:szCs w:val="32"/>
          <w:shd w:val="clear" w:color="auto" w:fill="FFFFFF"/>
        </w:rPr>
        <w:lastRenderedPageBreak/>
        <w:t>机械购置补贴实施指导意见</w:t>
      </w:r>
      <w:r>
        <w:rPr>
          <w:rFonts w:ascii="仿宋_GB2312" w:eastAsia="仿宋_GB2312" w:hint="eastAsia"/>
          <w:sz w:val="32"/>
          <w:szCs w:val="32"/>
        </w:rPr>
        <w:t>》的基础上，重点做好以下工作：</w:t>
      </w:r>
    </w:p>
    <w:p w:rsidR="00D874CD" w:rsidRDefault="00D874CD" w:rsidP="00D874CD">
      <w:pPr>
        <w:ind w:firstLine="645"/>
        <w:rPr>
          <w:rFonts w:ascii="仿宋_GB2312" w:eastAsia="仿宋_GB2312"/>
          <w:sz w:val="32"/>
          <w:szCs w:val="32"/>
        </w:rPr>
      </w:pPr>
      <w:r>
        <w:rPr>
          <w:rFonts w:ascii="仿宋_GB2312" w:eastAsia="仿宋_GB2312" w:hint="eastAsia"/>
          <w:b/>
          <w:sz w:val="32"/>
          <w:szCs w:val="32"/>
        </w:rPr>
        <w:t>一、加强规章制度建设。</w:t>
      </w:r>
      <w:r>
        <w:rPr>
          <w:rFonts w:ascii="仿宋_GB2312" w:eastAsia="仿宋_GB2312" w:hint="eastAsia"/>
          <w:sz w:val="32"/>
          <w:szCs w:val="32"/>
        </w:rPr>
        <w:t>坚持把制度挺在前面，用制度管事管人，省、市、县三级要重点围绕资金分配使用及结算、补贴操作程序、监督管理、违规及投诉处理、信息公开、绩效考核等方面，进一步建立健全各项规章制度，促进实施工作制度化、程序化、规范化。</w:t>
      </w:r>
    </w:p>
    <w:p w:rsidR="00D874CD" w:rsidRDefault="00D874CD" w:rsidP="00D874CD">
      <w:pPr>
        <w:ind w:firstLine="645"/>
        <w:rPr>
          <w:rFonts w:ascii="仿宋_GB2312" w:eastAsia="仿宋_GB2312"/>
          <w:sz w:val="32"/>
          <w:szCs w:val="32"/>
        </w:rPr>
      </w:pPr>
      <w:r>
        <w:rPr>
          <w:rFonts w:ascii="仿宋_GB2312" w:eastAsia="仿宋_GB2312" w:hint="eastAsia"/>
          <w:b/>
          <w:sz w:val="32"/>
          <w:szCs w:val="32"/>
        </w:rPr>
        <w:t>二、切实加大机具敞开补贴力度。</w:t>
      </w:r>
      <w:r>
        <w:rPr>
          <w:rFonts w:ascii="仿宋_GB2312" w:eastAsia="仿宋_GB2312" w:hAnsi="宋体" w:cs="宋体" w:hint="eastAsia"/>
          <w:color w:val="000000"/>
          <w:kern w:val="0"/>
          <w:sz w:val="32"/>
          <w:szCs w:val="32"/>
        </w:rPr>
        <w:t>深入贯彻落实“缩范围、控定额、促敞开”工作思路和绿色生态导向，紧紧围绕稳定粮棉油等大宗作物生产、推动农业结构调整和促进“一控两减三基本”等绿色发展的需要，进一步压缩机具补贴范围</w:t>
      </w:r>
      <w:r w:rsidR="00D87BBC">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各市、县要</w:t>
      </w:r>
      <w:r w:rsidR="00131234">
        <w:rPr>
          <w:rFonts w:ascii="仿宋_GB2312" w:eastAsia="仿宋_GB2312" w:hAnsi="宋体" w:cs="宋体" w:hint="eastAsia"/>
          <w:color w:val="000000"/>
          <w:kern w:val="0"/>
          <w:sz w:val="32"/>
          <w:szCs w:val="32"/>
        </w:rPr>
        <w:t>根据本地现代农业发展需求选择重点补贴机具，积极推行补贴范围内</w:t>
      </w:r>
      <w:r>
        <w:rPr>
          <w:rFonts w:ascii="仿宋_GB2312" w:eastAsia="仿宋_GB2312" w:hAnsi="宋体" w:cs="宋体" w:hint="eastAsia"/>
          <w:color w:val="000000"/>
          <w:kern w:val="0"/>
          <w:sz w:val="32"/>
          <w:szCs w:val="32"/>
        </w:rPr>
        <w:t>机具敞开补贴。暂不具备条件的实施县，也要结合实际确定敞开补贴的重点机具品目。各实施县对深松整地、免耕播种、高效植保、节水灌溉、高效施肥机具和秸秆还田离田、残膜回收、畜禽粪便资源化利用与病死畜禽无害化处理等支持绿色发展的机具实行敞开补贴。</w:t>
      </w:r>
      <w:r w:rsidR="00331D2D">
        <w:rPr>
          <w:rFonts w:ascii="仿宋_GB2312" w:eastAsia="仿宋_GB2312" w:hAnsi="宋体" w:cs="宋体" w:hint="eastAsia"/>
          <w:color w:val="000000"/>
          <w:kern w:val="0"/>
          <w:sz w:val="32"/>
          <w:szCs w:val="32"/>
        </w:rPr>
        <w:t>为推进全省智慧农机建设，对装配标准化智能终端设备的补贴机具实行优先补贴。</w:t>
      </w:r>
    </w:p>
    <w:p w:rsidR="00D874CD" w:rsidRDefault="00D874CD" w:rsidP="00D874CD">
      <w:pPr>
        <w:ind w:firstLine="645"/>
        <w:rPr>
          <w:rFonts w:ascii="仿宋_GB2312" w:eastAsia="仿宋_GB2312"/>
          <w:sz w:val="32"/>
          <w:szCs w:val="32"/>
        </w:rPr>
      </w:pPr>
      <w:r>
        <w:rPr>
          <w:rFonts w:ascii="仿宋_GB2312" w:eastAsia="仿宋_GB2312" w:hAnsi="宋体" w:cs="宋体" w:hint="eastAsia"/>
          <w:color w:val="000000"/>
          <w:kern w:val="0"/>
          <w:sz w:val="32"/>
          <w:szCs w:val="32"/>
        </w:rPr>
        <w:t>对于敞开补贴机具，一律实行资金限额内“先购后补”</w:t>
      </w:r>
      <w:r>
        <w:rPr>
          <w:rFonts w:ascii="仿宋_GB2312" w:eastAsia="仿宋_GB2312" w:hint="eastAsia"/>
          <w:sz w:val="32"/>
          <w:szCs w:val="32"/>
        </w:rPr>
        <w:t>操作方式，补贴对象在当年确定的补贴机具和销售商范围内，自主选择机具生产企业和产品，自主选择销售商。补贴对象购机后带机</w:t>
      </w:r>
      <w:r>
        <w:rPr>
          <w:rFonts w:ascii="仿宋_GB2312" w:eastAsia="仿宋_GB2312" w:hint="eastAsia"/>
          <w:sz w:val="32"/>
          <w:szCs w:val="32"/>
        </w:rPr>
        <w:lastRenderedPageBreak/>
        <w:t>和相关材料到县级农机管理部门办理申请、机具核实、资金</w:t>
      </w:r>
      <w:r>
        <w:rPr>
          <w:rFonts w:ascii="仿宋_GB2312" w:eastAsia="仿宋_GB2312" w:hAnsi="宋体" w:cs="宋体" w:hint="eastAsia"/>
          <w:color w:val="000000"/>
          <w:kern w:val="0"/>
          <w:sz w:val="32"/>
          <w:szCs w:val="32"/>
        </w:rPr>
        <w:t>结算</w:t>
      </w:r>
      <w:r>
        <w:rPr>
          <w:rFonts w:ascii="仿宋_GB2312" w:eastAsia="仿宋_GB2312" w:hint="eastAsia"/>
          <w:sz w:val="32"/>
          <w:szCs w:val="32"/>
        </w:rPr>
        <w:t>等补贴手续。针对目前补贴资金不足的实际情况，实行“先购后补”操作方式后，各实施县要根据本地实际需求和补贴资金额度，合理选择</w:t>
      </w:r>
      <w:r>
        <w:rPr>
          <w:rFonts w:ascii="仿宋_GB2312" w:eastAsia="仿宋_GB2312" w:hAnsi="宋体" w:cs="宋体" w:hint="eastAsia"/>
          <w:color w:val="000000"/>
          <w:kern w:val="0"/>
          <w:sz w:val="32"/>
          <w:szCs w:val="32"/>
        </w:rPr>
        <w:t>敞开补贴机具</w:t>
      </w:r>
      <w:r>
        <w:rPr>
          <w:rFonts w:ascii="仿宋_GB2312" w:eastAsia="仿宋_GB2312" w:hint="eastAsia"/>
          <w:sz w:val="32"/>
          <w:szCs w:val="32"/>
        </w:rPr>
        <w:t>种类，科学确定各类机具补贴数量和使用补贴资金额度方案，连同补贴资金使用进度情况及时向社会公开。按照“先到先补、资金用完为止”的原则严格控制，防止出现因盲目购机造成社会不稳定问题。</w:t>
      </w:r>
    </w:p>
    <w:p w:rsidR="00D874CD" w:rsidRDefault="00D874CD" w:rsidP="00D874CD">
      <w:pPr>
        <w:ind w:firstLine="645"/>
        <w:rPr>
          <w:rFonts w:ascii="仿宋_GB2312" w:eastAsia="仿宋_GB2312" w:hAnsi="宋体"/>
          <w:color w:val="000000"/>
          <w:sz w:val="32"/>
          <w:szCs w:val="32"/>
        </w:rPr>
      </w:pPr>
      <w:r>
        <w:rPr>
          <w:rFonts w:ascii="仿宋_GB2312" w:eastAsia="仿宋_GB2312" w:hint="eastAsia"/>
          <w:b/>
          <w:sz w:val="32"/>
          <w:szCs w:val="32"/>
        </w:rPr>
        <w:t>三、加强实施监管。一是</w:t>
      </w:r>
      <w:r>
        <w:rPr>
          <w:rFonts w:ascii="仿宋_GB2312" w:eastAsia="仿宋_GB2312" w:hint="eastAsia"/>
          <w:sz w:val="32"/>
          <w:szCs w:val="32"/>
        </w:rPr>
        <w:t>加快资金使用和结算兑付进度。要加强各实施县</w:t>
      </w:r>
      <w:r>
        <w:rPr>
          <w:rFonts w:ascii="仿宋_GB2312" w:eastAsia="仿宋_GB2312" w:hAnsi="宋体" w:cs="宋体" w:hint="eastAsia"/>
          <w:color w:val="000000"/>
          <w:kern w:val="0"/>
          <w:sz w:val="32"/>
          <w:szCs w:val="32"/>
        </w:rPr>
        <w:t>资金使用进度情况分析调度，及时进行资金余缺调剂，力求当年资金当年使用，确保发挥有限资金作用和效益。原则上，上年资金结余的相应核减下年资金；上年资金使用进度不过半的地方，不再安排下年资金。要建立健全补贴资金</w:t>
      </w:r>
      <w:r>
        <w:rPr>
          <w:rFonts w:ascii="仿宋_GB2312" w:eastAsia="仿宋_GB2312" w:hint="eastAsia"/>
          <w:sz w:val="32"/>
          <w:szCs w:val="32"/>
        </w:rPr>
        <w:t>结算兑付制度，强化监督管理，在补贴实施工作启动后，每季度至少结算一次，确保国家惠农政策及时落实到位，让购机户尽早享受到应得实惠。对于资金结算进度差的实施县，核减并暂缓拨付下年度补贴资金。</w:t>
      </w:r>
      <w:r>
        <w:rPr>
          <w:rFonts w:ascii="仿宋_GB2312" w:eastAsia="仿宋_GB2312" w:hint="eastAsia"/>
          <w:b/>
          <w:sz w:val="32"/>
          <w:szCs w:val="32"/>
        </w:rPr>
        <w:t>二是</w:t>
      </w:r>
      <w:r>
        <w:rPr>
          <w:rFonts w:ascii="仿宋_GB2312" w:eastAsia="仿宋_GB2312" w:hAnsi="宋体" w:cs="宋体" w:hint="eastAsia"/>
          <w:color w:val="000000"/>
          <w:kern w:val="0"/>
          <w:sz w:val="32"/>
          <w:szCs w:val="32"/>
        </w:rPr>
        <w:t>进一步规范、简化补贴操作程序。要加大敞开补贴力度，减少操作环节，强化制度，严格按操作流程办理补贴手续，严防发生权力寻租和腐败问题，确保农机购置补贴政策公开、公平、公正、廉洁实施。</w:t>
      </w:r>
      <w:r>
        <w:rPr>
          <w:rFonts w:ascii="仿宋_GB2312" w:eastAsia="仿宋_GB2312" w:hAnsi="宋体" w:cs="宋体" w:hint="eastAsia"/>
          <w:b/>
          <w:color w:val="000000"/>
          <w:kern w:val="0"/>
          <w:sz w:val="32"/>
          <w:szCs w:val="32"/>
        </w:rPr>
        <w:t>三是</w:t>
      </w:r>
      <w:r>
        <w:rPr>
          <w:rFonts w:ascii="仿宋_GB2312" w:eastAsia="仿宋_GB2312" w:hAnsi="宋体" w:cs="宋体" w:hint="eastAsia"/>
          <w:kern w:val="0"/>
          <w:sz w:val="32"/>
          <w:szCs w:val="32"/>
        </w:rPr>
        <w:t>严格进行机具核验。继续执行</w:t>
      </w:r>
      <w:r>
        <w:rPr>
          <w:rFonts w:ascii="仿宋_GB2312" w:eastAsia="仿宋_GB2312" w:hint="eastAsia"/>
          <w:sz w:val="32"/>
          <w:szCs w:val="32"/>
        </w:rPr>
        <w:t>《</w:t>
      </w:r>
      <w:r>
        <w:rPr>
          <w:rFonts w:ascii="仿宋_GB2312" w:eastAsia="仿宋_GB2312" w:hAnsi="Tahoma" w:cs="Tahoma" w:hint="eastAsia"/>
          <w:sz w:val="32"/>
          <w:szCs w:val="32"/>
          <w:shd w:val="clear" w:color="auto" w:fill="FFFFFF"/>
        </w:rPr>
        <w:t>河北省2015-2017年农业机械购置补贴实施指导意见</w:t>
      </w:r>
      <w:r>
        <w:rPr>
          <w:rFonts w:ascii="仿宋_GB2312" w:eastAsia="仿宋_GB2312" w:hint="eastAsia"/>
          <w:sz w:val="32"/>
          <w:szCs w:val="32"/>
        </w:rPr>
        <w:t>》的相关要求，</w:t>
      </w:r>
      <w:r w:rsidR="00C87EF8">
        <w:rPr>
          <w:rFonts w:ascii="仿宋_GB2312" w:eastAsia="仿宋_GB2312" w:hAnsi="宋体" w:cs="宋体" w:hint="eastAsia"/>
          <w:kern w:val="0"/>
          <w:sz w:val="32"/>
          <w:szCs w:val="32"/>
        </w:rPr>
        <w:lastRenderedPageBreak/>
        <w:t>进一步细化完善补贴机具核验流程和制度，注重加强对装配“国</w:t>
      </w:r>
      <w:r w:rsidR="00C87EF8">
        <w:rPr>
          <w:rFonts w:ascii="仿宋_GB2312" w:eastAsia="仿宋_GB2312" w:hAnsi="宋体" w:cs="宋体" w:hint="eastAsia"/>
          <w:color w:val="000000"/>
          <w:kern w:val="0"/>
          <w:sz w:val="32"/>
          <w:szCs w:val="32"/>
        </w:rPr>
        <w:t>Ⅱ</w:t>
      </w:r>
      <w:r>
        <w:rPr>
          <w:rFonts w:ascii="仿宋_GB2312" w:eastAsia="仿宋_GB2312" w:hAnsi="宋体" w:cs="宋体" w:hint="eastAsia"/>
          <w:kern w:val="0"/>
          <w:sz w:val="32"/>
          <w:szCs w:val="32"/>
        </w:rPr>
        <w:t>”柴油发动机的农业机械及大中型机具的核验和单人多台套、短期内大批量等异常申请补贴机具的监管，严禁对装配“国</w:t>
      </w:r>
      <w:r w:rsidR="00C87EF8">
        <w:rPr>
          <w:rFonts w:ascii="仿宋_GB2312" w:eastAsia="仿宋_GB2312" w:hAnsi="宋体" w:cs="宋体" w:hint="eastAsia"/>
          <w:color w:val="000000"/>
          <w:kern w:val="0"/>
          <w:sz w:val="32"/>
          <w:szCs w:val="32"/>
        </w:rPr>
        <w:t>Ⅱ</w:t>
      </w:r>
      <w:r>
        <w:rPr>
          <w:rFonts w:ascii="仿宋_GB2312" w:eastAsia="仿宋_GB2312" w:hAnsi="宋体" w:cs="宋体" w:hint="eastAsia"/>
          <w:kern w:val="0"/>
          <w:sz w:val="32"/>
          <w:szCs w:val="32"/>
        </w:rPr>
        <w:t>”柴油发动机的农业机械进行补贴，严防不合格机具套取农机购置补贴资金。</w:t>
      </w:r>
      <w:r>
        <w:rPr>
          <w:rFonts w:ascii="仿宋_GB2312" w:eastAsia="仿宋_GB2312" w:hAnsi="宋体" w:cs="宋体" w:hint="eastAsia"/>
          <w:color w:val="000000"/>
          <w:kern w:val="0"/>
          <w:sz w:val="32"/>
          <w:szCs w:val="32"/>
        </w:rPr>
        <w:t>积极探索实行农机购置补贴、农机监理业务“一站式”办理和农机监理牌证信息与补贴机具信息互认办法。农机生产企业或经销商对提供的产品信息一致性、真实性负责并配合、协助做好</w:t>
      </w:r>
      <w:r>
        <w:rPr>
          <w:rFonts w:ascii="仿宋_GB2312" w:eastAsia="仿宋_GB2312" w:hAnsi="宋体" w:cs="宋体" w:hint="eastAsia"/>
          <w:kern w:val="0"/>
          <w:sz w:val="32"/>
          <w:szCs w:val="32"/>
        </w:rPr>
        <w:t>机具核验工作，</w:t>
      </w:r>
      <w:r>
        <w:rPr>
          <w:rFonts w:ascii="仿宋_GB2312" w:eastAsia="仿宋_GB2312" w:hAnsi="宋体" w:cs="宋体" w:hint="eastAsia"/>
          <w:color w:val="000000"/>
          <w:kern w:val="0"/>
          <w:sz w:val="32"/>
          <w:szCs w:val="32"/>
        </w:rPr>
        <w:t>确保补贴机具信息审验准确无误。</w:t>
      </w:r>
      <w:r>
        <w:rPr>
          <w:rFonts w:ascii="仿宋_GB2312" w:eastAsia="仿宋_GB2312" w:hAnsi="宋体" w:cs="宋体" w:hint="eastAsia"/>
          <w:b/>
          <w:color w:val="000000"/>
          <w:kern w:val="0"/>
          <w:sz w:val="32"/>
          <w:szCs w:val="32"/>
        </w:rPr>
        <w:t>四是</w:t>
      </w:r>
      <w:r>
        <w:rPr>
          <w:rFonts w:ascii="仿宋_GB2312" w:eastAsia="仿宋_GB2312" w:hAnsi="宋体" w:cs="宋体" w:hint="eastAsia"/>
          <w:color w:val="000000"/>
          <w:kern w:val="0"/>
          <w:sz w:val="32"/>
          <w:szCs w:val="32"/>
        </w:rPr>
        <w:t>加大违规查处力度。对于从事农机购置补贴实施管理和操作人员，要切实加强依法行政、廉洁从政和警示教育，做到警钟长鸣，规范操作。对于农机产销企业，要进一步建立健全农机购置补贴产品经营违规行为查处规范。明确企业责任、违规类型、查处流程、处罚措施等，提高查处时效，加强联动联查，严处失信违规主体，形成有力震慑。进一步明确2017年销售的装配“国Ⅱ”柴油发动机的农业机械不得予以补贴。要切实加强督查和社会监督，对于农机购置补贴实施违规行为，要依法依规严肃处理，决不姑息迁就，情节严重的依法移送相关部门查处。</w:t>
      </w:r>
      <w:r>
        <w:rPr>
          <w:rFonts w:ascii="仿宋_GB2312" w:eastAsia="仿宋_GB2312" w:hAnsi="宋体" w:cs="宋体" w:hint="eastAsia"/>
          <w:b/>
          <w:color w:val="000000"/>
          <w:kern w:val="0"/>
          <w:sz w:val="32"/>
          <w:szCs w:val="32"/>
        </w:rPr>
        <w:t>五是</w:t>
      </w:r>
      <w:r>
        <w:rPr>
          <w:rFonts w:ascii="仿宋_GB2312" w:eastAsia="仿宋_GB2312" w:hAnsi="宋体" w:cs="宋体" w:hint="eastAsia"/>
          <w:color w:val="000000"/>
          <w:kern w:val="0"/>
          <w:sz w:val="32"/>
          <w:szCs w:val="32"/>
        </w:rPr>
        <w:t>强化督导检查。</w:t>
      </w:r>
      <w:r>
        <w:rPr>
          <w:rFonts w:ascii="仿宋_GB2312" w:eastAsia="仿宋_GB2312" w:hint="eastAsia"/>
          <w:sz w:val="32"/>
          <w:szCs w:val="32"/>
        </w:rPr>
        <w:t>省、市、县三级要分别制定</w:t>
      </w:r>
      <w:r>
        <w:rPr>
          <w:rFonts w:ascii="仿宋_GB2312" w:eastAsia="仿宋_GB2312" w:hAnsi="宋体" w:cs="宋体" w:hint="eastAsia"/>
          <w:color w:val="000000"/>
          <w:kern w:val="0"/>
          <w:sz w:val="32"/>
          <w:szCs w:val="32"/>
        </w:rPr>
        <w:t>督导检查工作实施方案，结合工作进展</w:t>
      </w:r>
      <w:r w:rsidR="00883322">
        <w:rPr>
          <w:rFonts w:ascii="仿宋_GB2312" w:eastAsia="仿宋_GB2312" w:hAnsi="宋体" w:cs="宋体" w:hint="eastAsia"/>
          <w:color w:val="000000"/>
          <w:kern w:val="0"/>
          <w:sz w:val="32"/>
          <w:szCs w:val="32"/>
        </w:rPr>
        <w:t>情况和需要，适时开展不同形式的督导检查。省级拟在下半年组织一次自</w:t>
      </w:r>
      <w:r>
        <w:rPr>
          <w:rFonts w:ascii="仿宋_GB2312" w:eastAsia="仿宋_GB2312" w:hAnsi="宋体" w:cs="宋体" w:hint="eastAsia"/>
          <w:color w:val="000000"/>
          <w:kern w:val="0"/>
          <w:sz w:val="32"/>
          <w:szCs w:val="32"/>
        </w:rPr>
        <w:t>查；市级至少在上半年组织一次检查；县级按季度组</w:t>
      </w:r>
      <w:r>
        <w:rPr>
          <w:rFonts w:ascii="仿宋_GB2312" w:eastAsia="仿宋_GB2312" w:hAnsi="宋体" w:cs="宋体" w:hint="eastAsia"/>
          <w:color w:val="000000"/>
          <w:kern w:val="0"/>
          <w:sz w:val="32"/>
          <w:szCs w:val="32"/>
        </w:rPr>
        <w:lastRenderedPageBreak/>
        <w:t>织检查，需要时及时开展专项督查。通过督导检查，</w:t>
      </w:r>
      <w:r>
        <w:rPr>
          <w:rFonts w:ascii="仿宋_GB2312" w:eastAsia="仿宋_GB2312" w:hAnsi="宋体" w:hint="eastAsia"/>
          <w:color w:val="000000"/>
          <w:sz w:val="32"/>
          <w:szCs w:val="32"/>
        </w:rPr>
        <w:t>调查了解工作进展情况、总结经验、</w:t>
      </w:r>
      <w:r>
        <w:rPr>
          <w:rFonts w:ascii="仿宋_GB2312" w:eastAsia="仿宋_GB2312" w:hAnsi="宋体" w:cs="宋体" w:hint="eastAsia"/>
          <w:color w:val="000000"/>
          <w:kern w:val="0"/>
          <w:sz w:val="32"/>
          <w:szCs w:val="32"/>
        </w:rPr>
        <w:t>及时</w:t>
      </w:r>
      <w:r>
        <w:rPr>
          <w:rFonts w:ascii="仿宋_GB2312" w:eastAsia="仿宋_GB2312" w:hAnsi="宋体" w:hint="eastAsia"/>
          <w:color w:val="000000"/>
          <w:sz w:val="32"/>
          <w:szCs w:val="32"/>
        </w:rPr>
        <w:t>发现和解决问题，促进各项工作落实到位。</w:t>
      </w:r>
    </w:p>
    <w:p w:rsidR="00D874CD" w:rsidRDefault="00D874CD" w:rsidP="00D874CD">
      <w:pPr>
        <w:ind w:firstLineChars="200" w:firstLine="643"/>
        <w:rPr>
          <w:rFonts w:ascii="仿宋_GB2312" w:eastAsia="仿宋_GB2312"/>
          <w:sz w:val="32"/>
          <w:szCs w:val="32"/>
        </w:rPr>
      </w:pPr>
      <w:r>
        <w:rPr>
          <w:rFonts w:ascii="仿宋_GB2312" w:eastAsia="仿宋_GB2312" w:hint="eastAsia"/>
          <w:b/>
          <w:sz w:val="32"/>
          <w:szCs w:val="32"/>
        </w:rPr>
        <w:t>四、</w:t>
      </w:r>
      <w:r>
        <w:rPr>
          <w:rFonts w:ascii="仿宋_GB2312" w:eastAsia="仿宋_GB2312" w:hAnsi="宋体" w:hint="eastAsia"/>
          <w:b/>
          <w:color w:val="000000"/>
          <w:sz w:val="32"/>
          <w:szCs w:val="32"/>
        </w:rPr>
        <w:t>全面推进信息公开。</w:t>
      </w:r>
      <w:r w:rsidR="00883322">
        <w:rPr>
          <w:rFonts w:ascii="仿宋_GB2312" w:eastAsia="仿宋_GB2312" w:hAnsi="宋体" w:hint="eastAsia"/>
          <w:color w:val="000000"/>
          <w:sz w:val="32"/>
          <w:szCs w:val="32"/>
        </w:rPr>
        <w:t>进一步规范省级</w:t>
      </w:r>
      <w:r>
        <w:rPr>
          <w:rFonts w:ascii="仿宋_GB2312" w:eastAsia="仿宋_GB2312" w:hAnsi="宋体" w:hint="eastAsia"/>
          <w:color w:val="000000"/>
          <w:sz w:val="32"/>
          <w:szCs w:val="32"/>
        </w:rPr>
        <w:t>统一设置的省、市、县三级信息公开专栏的信息发布和维护工作，切实发挥专栏的应有作用。</w:t>
      </w:r>
      <w:r>
        <w:rPr>
          <w:rFonts w:ascii="仿宋_GB2312" w:eastAsia="仿宋_GB2312" w:hAnsi="宋体" w:cs="宋体" w:hint="eastAsia"/>
          <w:color w:val="000000"/>
          <w:kern w:val="0"/>
          <w:sz w:val="32"/>
          <w:szCs w:val="32"/>
        </w:rPr>
        <w:t>要完善专栏及其各栏目信息公开内容，全面全程公开补贴相关政策、补贴机具范围、补贴标准、资金规模和使用进度、受益对象等信息，加强政策宣传，合理引导购买预期，全方位接受社会监督。</w:t>
      </w:r>
    </w:p>
    <w:p w:rsidR="00D874CD" w:rsidRDefault="00D874CD" w:rsidP="00D874CD">
      <w:pPr>
        <w:spacing w:line="560" w:lineRule="exact"/>
        <w:ind w:firstLineChars="200" w:firstLine="643"/>
        <w:rPr>
          <w:rFonts w:ascii="仿宋_GB2312" w:eastAsia="仿宋_GB2312"/>
          <w:sz w:val="32"/>
          <w:szCs w:val="32"/>
        </w:rPr>
      </w:pPr>
      <w:r>
        <w:rPr>
          <w:rFonts w:ascii="仿宋_GB2312" w:eastAsia="仿宋_GB2312" w:hint="eastAsia"/>
          <w:b/>
          <w:sz w:val="32"/>
          <w:szCs w:val="32"/>
        </w:rPr>
        <w:t>五、深入开展绩效考核。</w:t>
      </w:r>
      <w:r>
        <w:rPr>
          <w:rFonts w:ascii="仿宋_GB2312" w:eastAsia="仿宋_GB2312" w:hint="eastAsia"/>
          <w:sz w:val="32"/>
          <w:szCs w:val="32"/>
        </w:rPr>
        <w:t>2017年省级将制定绩效考核工作方案，对各市、县农机</w:t>
      </w:r>
      <w:r w:rsidR="00D87BBC">
        <w:rPr>
          <w:rFonts w:ascii="仿宋_GB2312" w:eastAsia="仿宋_GB2312" w:hint="eastAsia"/>
          <w:sz w:val="32"/>
          <w:szCs w:val="32"/>
        </w:rPr>
        <w:t>购置补贴政策实施各项工作进行绩效考核。各市、县也要制定实施方案，</w:t>
      </w:r>
      <w:r>
        <w:rPr>
          <w:rFonts w:ascii="仿宋_GB2312" w:eastAsia="仿宋_GB2312" w:hint="eastAsia"/>
          <w:sz w:val="32"/>
          <w:szCs w:val="32"/>
        </w:rPr>
        <w:t>不断完善和改进考核办法，推动考核工作扎实有序顺利开展</w:t>
      </w:r>
      <w:r w:rsidR="00D87BBC">
        <w:rPr>
          <w:rFonts w:ascii="仿宋_GB2312" w:eastAsia="仿宋_GB2312" w:hint="eastAsia"/>
          <w:sz w:val="32"/>
          <w:szCs w:val="32"/>
        </w:rPr>
        <w:t>，</w:t>
      </w:r>
      <w:r>
        <w:rPr>
          <w:rFonts w:ascii="仿宋_GB2312" w:eastAsia="仿宋_GB2312" w:hint="eastAsia"/>
          <w:sz w:val="32"/>
          <w:szCs w:val="32"/>
        </w:rPr>
        <w:t>通过考核达到总结经验、树立典型、发现和解决问题、促进工作落实和提高水平的目的。要充分利用考核结果实施奖惩，作为资金分配和评比表彰的重要依据，推动农机购置补贴政策</w:t>
      </w:r>
      <w:r>
        <w:rPr>
          <w:rFonts w:ascii="仿宋_GB2312" w:eastAsia="仿宋_GB2312" w:hAnsi="宋体" w:cs="宋体" w:hint="eastAsia"/>
          <w:color w:val="000000"/>
          <w:kern w:val="0"/>
          <w:sz w:val="32"/>
          <w:szCs w:val="32"/>
        </w:rPr>
        <w:t>规范高效实施</w:t>
      </w:r>
      <w:r>
        <w:rPr>
          <w:rFonts w:ascii="仿宋_GB2312" w:eastAsia="仿宋_GB2312" w:hint="eastAsia"/>
          <w:sz w:val="32"/>
          <w:szCs w:val="32"/>
        </w:rPr>
        <w:t>。</w:t>
      </w:r>
    </w:p>
    <w:p w:rsidR="00D874CD" w:rsidRDefault="00D874CD" w:rsidP="00D874CD">
      <w:pPr>
        <w:spacing w:line="560" w:lineRule="exact"/>
        <w:ind w:firstLineChars="200" w:firstLine="640"/>
        <w:rPr>
          <w:rFonts w:ascii="仿宋_GB2312" w:eastAsia="仿宋_GB2312"/>
          <w:sz w:val="32"/>
          <w:szCs w:val="32"/>
        </w:rPr>
      </w:pPr>
    </w:p>
    <w:p w:rsidR="00D874CD" w:rsidRDefault="00D874CD" w:rsidP="00D874CD">
      <w:pPr>
        <w:snapToGrid w:val="0"/>
        <w:spacing w:line="252" w:lineRule="auto"/>
        <w:ind w:firstLineChars="200" w:firstLine="640"/>
        <w:jc w:val="left"/>
        <w:rPr>
          <w:rFonts w:ascii="仿宋_GB2312" w:eastAsia="仿宋_GB2312" w:hAnsi="仿宋_GB2312"/>
          <w:sz w:val="32"/>
          <w:szCs w:val="36"/>
        </w:rPr>
      </w:pPr>
      <w:r>
        <w:rPr>
          <w:rFonts w:ascii="仿宋_GB2312" w:eastAsia="仿宋_GB2312" w:hint="eastAsia"/>
          <w:sz w:val="32"/>
          <w:szCs w:val="32"/>
        </w:rPr>
        <w:t>附件：</w:t>
      </w:r>
      <w:r>
        <w:rPr>
          <w:rFonts w:ascii="仿宋_GB2312" w:eastAsia="仿宋_GB2312" w:hAnsi="仿宋_GB2312" w:hint="eastAsia"/>
          <w:sz w:val="32"/>
          <w:szCs w:val="36"/>
        </w:rPr>
        <w:t>河北省2017年农机购置补贴机具种类范围</w:t>
      </w:r>
    </w:p>
    <w:p w:rsidR="008929A8" w:rsidRDefault="008929A8" w:rsidP="00D874CD">
      <w:pPr>
        <w:snapToGrid w:val="0"/>
        <w:spacing w:line="252" w:lineRule="auto"/>
        <w:ind w:firstLineChars="200" w:firstLine="640"/>
        <w:jc w:val="left"/>
        <w:rPr>
          <w:rFonts w:ascii="仿宋_GB2312" w:eastAsia="仿宋_GB2312" w:hAnsi="仿宋_GB2312"/>
          <w:sz w:val="32"/>
          <w:szCs w:val="36"/>
        </w:rPr>
      </w:pPr>
    </w:p>
    <w:p w:rsidR="008929A8" w:rsidRDefault="008929A8" w:rsidP="00D874CD">
      <w:pPr>
        <w:snapToGrid w:val="0"/>
        <w:spacing w:line="252" w:lineRule="auto"/>
        <w:ind w:firstLineChars="200" w:firstLine="640"/>
        <w:jc w:val="left"/>
        <w:rPr>
          <w:rFonts w:ascii="仿宋_GB2312" w:eastAsia="仿宋_GB2312" w:hAnsi="仿宋_GB2312"/>
          <w:sz w:val="32"/>
          <w:szCs w:val="36"/>
        </w:rPr>
      </w:pPr>
    </w:p>
    <w:p w:rsidR="00D874CD" w:rsidRDefault="00D874CD" w:rsidP="00F513CB">
      <w:pPr>
        <w:ind w:firstLineChars="750" w:firstLine="2400"/>
        <w:rPr>
          <w:rFonts w:ascii="仿宋_GB2312" w:eastAsia="仿宋_GB2312" w:hAnsi="仿宋_GB2312"/>
          <w:sz w:val="32"/>
          <w:szCs w:val="36"/>
        </w:rPr>
      </w:pPr>
      <w:r>
        <w:rPr>
          <w:rFonts w:ascii="仿宋_GB2312" w:eastAsia="仿宋_GB2312" w:hAnsi="仿宋_GB2312" w:hint="eastAsia"/>
          <w:sz w:val="32"/>
          <w:szCs w:val="36"/>
        </w:rPr>
        <w:t>河北省农业厅          河北省财政厅</w:t>
      </w:r>
    </w:p>
    <w:p w:rsidR="00D874CD" w:rsidRDefault="00D874CD" w:rsidP="00D874CD">
      <w:pPr>
        <w:spacing w:line="560" w:lineRule="exact"/>
        <w:rPr>
          <w:rFonts w:ascii="仿宋_GB2312" w:eastAsia="仿宋_GB2312"/>
          <w:sz w:val="32"/>
          <w:szCs w:val="32"/>
        </w:rPr>
      </w:pPr>
      <w:r>
        <w:rPr>
          <w:rFonts w:ascii="仿宋_GB2312" w:eastAsia="仿宋_GB2312" w:hint="eastAsia"/>
          <w:sz w:val="32"/>
          <w:szCs w:val="32"/>
        </w:rPr>
        <w:t xml:space="preserve">                         2017年</w:t>
      </w:r>
      <w:r w:rsidR="00745D9B">
        <w:rPr>
          <w:rFonts w:ascii="仿宋_GB2312" w:eastAsia="仿宋_GB2312" w:hint="eastAsia"/>
          <w:sz w:val="32"/>
          <w:szCs w:val="32"/>
        </w:rPr>
        <w:t>5</w:t>
      </w:r>
      <w:r>
        <w:rPr>
          <w:rFonts w:ascii="仿宋_GB2312" w:eastAsia="仿宋_GB2312" w:hint="eastAsia"/>
          <w:sz w:val="32"/>
          <w:szCs w:val="32"/>
        </w:rPr>
        <w:t>月</w:t>
      </w:r>
      <w:r w:rsidR="00745D9B">
        <w:rPr>
          <w:rFonts w:ascii="仿宋_GB2312" w:eastAsia="仿宋_GB2312" w:hint="eastAsia"/>
          <w:sz w:val="32"/>
          <w:szCs w:val="32"/>
        </w:rPr>
        <w:t>5</w:t>
      </w:r>
      <w:r>
        <w:rPr>
          <w:rFonts w:ascii="仿宋_GB2312" w:eastAsia="仿宋_GB2312" w:hint="eastAsia"/>
          <w:sz w:val="32"/>
          <w:szCs w:val="32"/>
        </w:rPr>
        <w:t>日</w:t>
      </w:r>
    </w:p>
    <w:p w:rsidR="00D874CD" w:rsidRDefault="00D874CD" w:rsidP="00D874CD">
      <w:pPr>
        <w:snapToGrid w:val="0"/>
        <w:spacing w:line="252" w:lineRule="auto"/>
        <w:jc w:val="left"/>
        <w:rPr>
          <w:rFonts w:ascii="仿宋_GB2312" w:eastAsia="仿宋_GB2312"/>
          <w:sz w:val="32"/>
          <w:szCs w:val="32"/>
        </w:rPr>
      </w:pPr>
      <w:r>
        <w:rPr>
          <w:rFonts w:ascii="仿宋_GB2312" w:eastAsia="仿宋_GB2312" w:hint="eastAsia"/>
          <w:sz w:val="32"/>
          <w:szCs w:val="32"/>
        </w:rPr>
        <w:lastRenderedPageBreak/>
        <w:t>附件：</w:t>
      </w:r>
    </w:p>
    <w:p w:rsidR="00D874CD" w:rsidRDefault="00D874CD" w:rsidP="00D874CD">
      <w:pPr>
        <w:snapToGrid w:val="0"/>
        <w:spacing w:line="252" w:lineRule="auto"/>
        <w:jc w:val="left"/>
        <w:rPr>
          <w:rFonts w:ascii="方正大标宋简体" w:eastAsia="方正大标宋简体" w:hAnsi="方正大标宋简体"/>
          <w:sz w:val="36"/>
          <w:szCs w:val="36"/>
        </w:rPr>
      </w:pPr>
      <w:r>
        <w:rPr>
          <w:rFonts w:ascii="仿宋_GB2312" w:eastAsia="仿宋_GB2312" w:hint="eastAsia"/>
          <w:sz w:val="32"/>
          <w:szCs w:val="32"/>
        </w:rPr>
        <w:t xml:space="preserve">       </w:t>
      </w:r>
      <w:r>
        <w:rPr>
          <w:rFonts w:ascii="方正大标宋简体" w:eastAsia="方正大标宋简体" w:hAnsi="方正大标宋简体" w:hint="eastAsia"/>
          <w:sz w:val="36"/>
          <w:szCs w:val="32"/>
        </w:rPr>
        <w:t xml:space="preserve"> </w:t>
      </w:r>
      <w:r>
        <w:rPr>
          <w:rFonts w:ascii="方正大标宋简体" w:eastAsia="方正大标宋简体" w:hAnsi="方正大标宋简体" w:hint="eastAsia"/>
          <w:sz w:val="36"/>
          <w:szCs w:val="36"/>
        </w:rPr>
        <w:t>河北省2017年农机购置补贴机具种类范围</w:t>
      </w:r>
    </w:p>
    <w:p w:rsidR="00D874CD" w:rsidRDefault="00D874CD" w:rsidP="00D874CD">
      <w:pPr>
        <w:snapToGrid w:val="0"/>
        <w:spacing w:line="252" w:lineRule="auto"/>
        <w:jc w:val="center"/>
        <w:rPr>
          <w:rFonts w:ascii="仿宋_GB2312" w:eastAsia="仿宋_GB2312"/>
          <w:sz w:val="32"/>
          <w:szCs w:val="32"/>
        </w:rPr>
      </w:pPr>
      <w:r>
        <w:rPr>
          <w:rFonts w:ascii="仿宋_GB2312" w:eastAsia="仿宋_GB2312" w:hint="eastAsia"/>
          <w:sz w:val="32"/>
          <w:szCs w:val="32"/>
        </w:rPr>
        <w:t>（10大类25个小类52个品目）</w:t>
      </w:r>
    </w:p>
    <w:p w:rsidR="00D874CD" w:rsidRDefault="00D874CD" w:rsidP="00D874CD">
      <w:pPr>
        <w:snapToGrid w:val="0"/>
        <w:spacing w:line="0" w:lineRule="atLeast"/>
        <w:ind w:firstLineChars="300" w:firstLine="840"/>
        <w:rPr>
          <w:rFonts w:ascii="仿宋_GB2312" w:eastAsia="仿宋_GB2312" w:hAnsi="仿宋"/>
          <w:sz w:val="28"/>
          <w:szCs w:val="28"/>
        </w:rPr>
      </w:pP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1．耕整地机械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1.1耕地机械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1.1.1</w:t>
        </w:r>
      </w:smartTag>
      <w:r>
        <w:rPr>
          <w:rFonts w:ascii="仿宋_GB2312" w:eastAsia="仿宋_GB2312" w:hAnsi="仿宋_GB2312" w:hint="eastAsia"/>
          <w:sz w:val="32"/>
          <w:szCs w:val="28"/>
        </w:rPr>
        <w:t xml:space="preserve"> 翻转犁(铧体个数≥3)</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1.1.2</w:t>
        </w:r>
      </w:smartTag>
      <w:r>
        <w:rPr>
          <w:rFonts w:ascii="仿宋_GB2312" w:eastAsia="仿宋_GB2312" w:hAnsi="仿宋_GB2312" w:hint="eastAsia"/>
          <w:sz w:val="32"/>
          <w:szCs w:val="28"/>
        </w:rPr>
        <w:t xml:space="preserve"> 旋耕机（耕幅≥</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仿宋_GB2312" w:hint="eastAsia"/>
            <w:sz w:val="32"/>
            <w:szCs w:val="28"/>
          </w:rPr>
          <w:t>1.5m</w:t>
        </w:r>
      </w:smartTag>
      <w:r>
        <w:rPr>
          <w:rFonts w:ascii="仿宋_GB2312" w:eastAsia="仿宋_GB2312" w:hAnsi="仿宋_GB2312" w:hint="eastAsia"/>
          <w:sz w:val="32"/>
          <w:szCs w:val="28"/>
        </w:rPr>
        <w:t>）</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1.1.3</w:t>
        </w:r>
      </w:smartTag>
      <w:r>
        <w:rPr>
          <w:rFonts w:ascii="仿宋_GB2312" w:eastAsia="仿宋_GB2312" w:hAnsi="仿宋_GB2312" w:hint="eastAsia"/>
          <w:sz w:val="32"/>
          <w:szCs w:val="28"/>
        </w:rPr>
        <w:t xml:space="preserve"> 深松机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1.1.4</w:t>
        </w:r>
      </w:smartTag>
      <w:r>
        <w:rPr>
          <w:rFonts w:ascii="仿宋_GB2312" w:eastAsia="仿宋_GB2312" w:hAnsi="仿宋_GB2312" w:hint="eastAsia"/>
          <w:sz w:val="32"/>
          <w:szCs w:val="28"/>
        </w:rPr>
        <w:t>联合整地机(幅宽≥</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仿宋_GB2312" w:hint="eastAsia"/>
            <w:sz w:val="32"/>
            <w:szCs w:val="28"/>
          </w:rPr>
          <w:t>1.5m</w:t>
        </w:r>
      </w:smartTag>
      <w:r>
        <w:rPr>
          <w:rFonts w:ascii="仿宋_GB2312" w:eastAsia="仿宋_GB2312" w:hAnsi="仿宋_GB2312" w:hint="eastAsia"/>
          <w:sz w:val="32"/>
          <w:szCs w:val="28"/>
        </w:rPr>
        <w:t>)</w:t>
      </w:r>
    </w:p>
    <w:p w:rsidR="00D874CD" w:rsidRDefault="00D874CD" w:rsidP="00D874CD">
      <w:pPr>
        <w:snapToGrid w:val="0"/>
        <w:spacing w:line="0" w:lineRule="atLeast"/>
        <w:jc w:val="left"/>
        <w:rPr>
          <w:rFonts w:ascii="仿宋_GB2312" w:eastAsia="仿宋_GB2312" w:hAnsi="仿宋_GB2312"/>
          <w:sz w:val="32"/>
          <w:szCs w:val="28"/>
        </w:rPr>
      </w:pPr>
      <w:r>
        <w:rPr>
          <w:rFonts w:ascii="仿宋_GB2312" w:eastAsia="仿宋_GB2312" w:hAnsi="仿宋_GB2312" w:hint="eastAsia"/>
          <w:sz w:val="32"/>
          <w:szCs w:val="28"/>
        </w:rPr>
        <w:t xml:space="preserve">      1.2整地机械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1.2.1</w:t>
        </w:r>
      </w:smartTag>
      <w:r>
        <w:rPr>
          <w:rFonts w:ascii="仿宋_GB2312" w:eastAsia="仿宋_GB2312" w:hAnsi="仿宋_GB2312" w:hint="eastAsia"/>
          <w:sz w:val="32"/>
          <w:szCs w:val="28"/>
        </w:rPr>
        <w:t>平地机（含激光平地机）</w:t>
      </w:r>
    </w:p>
    <w:p w:rsidR="00D874CD" w:rsidRDefault="00D874CD" w:rsidP="00D874CD">
      <w:pPr>
        <w:snapToGrid w:val="0"/>
        <w:spacing w:line="0" w:lineRule="atLeast"/>
        <w:ind w:firstLine="600"/>
        <w:rPr>
          <w:rFonts w:ascii="仿宋_GB2312" w:eastAsia="仿宋_GB2312" w:hAnsi="仿宋_GB2312"/>
          <w:sz w:val="32"/>
          <w:szCs w:val="28"/>
        </w:rPr>
      </w:pPr>
      <w:r>
        <w:rPr>
          <w:rFonts w:ascii="仿宋_GB2312" w:eastAsia="仿宋_GB2312" w:hAnsi="仿宋_GB2312" w:hint="eastAsia"/>
          <w:sz w:val="32"/>
          <w:szCs w:val="28"/>
        </w:rPr>
        <w:t>2．种植施肥机械</w:t>
      </w:r>
    </w:p>
    <w:p w:rsidR="00D874CD" w:rsidRDefault="00D874CD" w:rsidP="00D874CD">
      <w:pPr>
        <w:snapToGrid w:val="0"/>
        <w:spacing w:line="0" w:lineRule="atLeast"/>
        <w:ind w:firstLine="600"/>
        <w:rPr>
          <w:rFonts w:ascii="仿宋_GB2312" w:eastAsia="仿宋_GB2312" w:hAnsi="仿宋_GB2312"/>
          <w:sz w:val="32"/>
          <w:szCs w:val="28"/>
        </w:rPr>
      </w:pPr>
      <w:r>
        <w:rPr>
          <w:rFonts w:ascii="仿宋_GB2312" w:eastAsia="仿宋_GB2312" w:hAnsi="仿宋_GB2312" w:hint="eastAsia"/>
          <w:sz w:val="32"/>
          <w:szCs w:val="28"/>
        </w:rPr>
        <w:t xml:space="preserve">  2.1播种机械</w:t>
      </w:r>
    </w:p>
    <w:p w:rsidR="00D874CD" w:rsidRDefault="00D874CD" w:rsidP="00D874CD">
      <w:pPr>
        <w:snapToGrid w:val="0"/>
        <w:spacing w:line="0" w:lineRule="atLeast"/>
        <w:ind w:firstLine="60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2.1.1</w:t>
        </w:r>
      </w:smartTag>
      <w:r>
        <w:rPr>
          <w:rFonts w:ascii="仿宋_GB2312" w:eastAsia="仿宋_GB2312" w:hAnsi="仿宋_GB2312" w:hint="eastAsia"/>
          <w:sz w:val="32"/>
          <w:szCs w:val="28"/>
        </w:rPr>
        <w:t>条播机(行数≥19)</w:t>
      </w:r>
    </w:p>
    <w:p w:rsidR="00D874CD" w:rsidRDefault="00D874CD" w:rsidP="00D874CD">
      <w:pPr>
        <w:snapToGrid w:val="0"/>
        <w:spacing w:line="0" w:lineRule="atLeast"/>
        <w:ind w:firstLine="60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2.1.2</w:t>
        </w:r>
      </w:smartTag>
      <w:r>
        <w:rPr>
          <w:rFonts w:ascii="仿宋_GB2312" w:eastAsia="仿宋_GB2312" w:hAnsi="仿宋_GB2312" w:hint="eastAsia"/>
          <w:sz w:val="32"/>
          <w:szCs w:val="28"/>
        </w:rPr>
        <w:t>穴播机(行数≥4)</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2.1.3</w:t>
        </w:r>
      </w:smartTag>
      <w:r>
        <w:rPr>
          <w:rFonts w:ascii="仿宋_GB2312" w:eastAsia="仿宋_GB2312" w:hAnsi="仿宋_GB2312" w:hint="eastAsia"/>
          <w:sz w:val="32"/>
          <w:szCs w:val="28"/>
        </w:rPr>
        <w:t>根茎类种子播种机(行数≥2)</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2.1.4</w:t>
        </w:r>
      </w:smartTag>
      <w:r>
        <w:rPr>
          <w:rFonts w:ascii="仿宋_GB2312" w:eastAsia="仿宋_GB2312" w:hAnsi="仿宋_GB2312" w:hint="eastAsia"/>
          <w:sz w:val="32"/>
          <w:szCs w:val="28"/>
        </w:rPr>
        <w:t>免耕播种机(条播行数≥7；穴播行数≥4)</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2.2育苗机械设备</w:t>
      </w:r>
    </w:p>
    <w:p w:rsidR="00D874CD" w:rsidRDefault="00D874CD" w:rsidP="00D874CD">
      <w:pPr>
        <w:snapToGrid w:val="0"/>
        <w:spacing w:line="0" w:lineRule="atLeast"/>
        <w:ind w:firstLine="600"/>
        <w:outlineLvl w:val="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2.2.1</w:t>
        </w:r>
      </w:smartTag>
      <w:r>
        <w:rPr>
          <w:rFonts w:ascii="仿宋_GB2312" w:eastAsia="仿宋_GB2312" w:hAnsi="仿宋_GB2312" w:hint="eastAsia"/>
          <w:sz w:val="32"/>
          <w:szCs w:val="28"/>
        </w:rPr>
        <w:t>秧盘播种成套设备（含床土处理）</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2.3栽植机械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2.3.1</w:t>
        </w:r>
      </w:smartTag>
      <w:r>
        <w:rPr>
          <w:rFonts w:ascii="仿宋_GB2312" w:eastAsia="仿宋_GB2312" w:hAnsi="仿宋_GB2312" w:hint="eastAsia"/>
          <w:sz w:val="32"/>
          <w:szCs w:val="28"/>
        </w:rPr>
        <w:t>水稻插秧机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2.3.2</w:t>
        </w:r>
      </w:smartTag>
      <w:r>
        <w:rPr>
          <w:rFonts w:ascii="仿宋_GB2312" w:eastAsia="仿宋_GB2312" w:hAnsi="仿宋_GB2312" w:hint="eastAsia"/>
          <w:sz w:val="32"/>
          <w:szCs w:val="28"/>
        </w:rPr>
        <w:t>油菜栽植机</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2.4地膜机械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2.4.1</w:t>
        </w:r>
      </w:smartTag>
      <w:r>
        <w:rPr>
          <w:rFonts w:ascii="仿宋_GB2312" w:eastAsia="仿宋_GB2312" w:hAnsi="仿宋_GB2312" w:hint="eastAsia"/>
          <w:sz w:val="32"/>
          <w:szCs w:val="28"/>
        </w:rPr>
        <w:t>残膜回收机</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3．田间管理机械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3.1中耕机械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3.1.1</w:t>
        </w:r>
      </w:smartTag>
      <w:r>
        <w:rPr>
          <w:rFonts w:ascii="仿宋_GB2312" w:eastAsia="仿宋_GB2312" w:hAnsi="仿宋_GB2312" w:hint="eastAsia"/>
          <w:sz w:val="32"/>
          <w:szCs w:val="28"/>
        </w:rPr>
        <w:t>中耕机（幅宽≥</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仿宋_GB2312" w:eastAsia="仿宋_GB2312" w:hAnsi="仿宋_GB2312" w:hint="eastAsia"/>
            <w:sz w:val="32"/>
            <w:szCs w:val="28"/>
          </w:rPr>
          <w:t>2m</w:t>
        </w:r>
      </w:smartTag>
      <w:r>
        <w:rPr>
          <w:rFonts w:ascii="仿宋_GB2312" w:eastAsia="仿宋_GB2312" w:hAnsi="仿宋_GB2312" w:hint="eastAsia"/>
          <w:sz w:val="32"/>
          <w:szCs w:val="28"/>
        </w:rPr>
        <w:t>）</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3.2植保机械</w:t>
      </w:r>
    </w:p>
    <w:p w:rsidR="00D874CD" w:rsidRDefault="00D874CD" w:rsidP="00D874CD">
      <w:pPr>
        <w:snapToGrid w:val="0"/>
        <w:spacing w:line="0" w:lineRule="atLeast"/>
        <w:rPr>
          <w:rFonts w:ascii="仿宋_GB2312" w:eastAsia="仿宋_GB2312" w:hAnsi="仿宋_GB2312"/>
          <w:spacing w:val="-20"/>
          <w:sz w:val="32"/>
          <w:szCs w:val="28"/>
        </w:rPr>
      </w:pPr>
      <w:r>
        <w:rPr>
          <w:rFonts w:ascii="仿宋_GB2312" w:eastAsia="仿宋_GB2312" w:hAnsi="仿宋_GB2312" w:hint="eastAsia"/>
          <w:sz w:val="32"/>
          <w:szCs w:val="28"/>
        </w:rPr>
        <w:t xml:space="preserve">      3</w:t>
      </w:r>
      <w:r>
        <w:rPr>
          <w:rFonts w:ascii="仿宋_GB2312" w:eastAsia="仿宋_GB2312" w:hAnsi="仿宋_GB2312" w:hint="eastAsia"/>
          <w:vanish/>
          <w:sz w:val="32"/>
          <w:szCs w:val="28"/>
        </w:rPr>
        <w:t>3</w:t>
      </w:r>
      <w:r>
        <w:rPr>
          <w:rFonts w:ascii="仿宋_GB2312" w:eastAsia="仿宋_GB2312" w:hAnsi="仿宋_GB2312" w:hint="eastAsia"/>
          <w:sz w:val="32"/>
          <w:szCs w:val="28"/>
        </w:rPr>
        <w:t>.2.1喷杆式喷雾机（</w:t>
      </w:r>
      <w:r>
        <w:rPr>
          <w:rFonts w:ascii="仿宋_GB2312" w:eastAsia="仿宋_GB2312" w:hAnsi="仿宋_GB2312" w:hint="eastAsia"/>
          <w:spacing w:val="-20"/>
          <w:sz w:val="32"/>
          <w:szCs w:val="28"/>
        </w:rPr>
        <w:t>含牵引式、自走式、悬挂式喷杆喷雾机）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3.2.2</w:t>
        </w:r>
      </w:smartTag>
      <w:r>
        <w:rPr>
          <w:rFonts w:ascii="仿宋_GB2312" w:eastAsia="仿宋_GB2312" w:hAnsi="仿宋_GB2312" w:hint="eastAsia"/>
          <w:sz w:val="32"/>
          <w:szCs w:val="28"/>
        </w:rPr>
        <w:t>风送式喷雾机（含自走式、牵引式风送喷雾机）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4．收获机械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4.1谷物收获机械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4.1.1</w:t>
        </w:r>
      </w:smartTag>
      <w:r>
        <w:rPr>
          <w:rFonts w:ascii="仿宋_GB2312" w:eastAsia="仿宋_GB2312" w:hAnsi="仿宋_GB2312" w:hint="eastAsia"/>
          <w:sz w:val="32"/>
          <w:szCs w:val="28"/>
        </w:rPr>
        <w:t>自走轮式谷物联合收割机（全喂入）</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4.1.2</w:t>
        </w:r>
      </w:smartTag>
      <w:r>
        <w:rPr>
          <w:rFonts w:ascii="仿宋_GB2312" w:eastAsia="仿宋_GB2312" w:hAnsi="仿宋_GB2312" w:hint="eastAsia"/>
          <w:sz w:val="32"/>
          <w:szCs w:val="28"/>
        </w:rPr>
        <w:t>自走履带式谷物联合收割机（全喂入）</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4.1.3</w:t>
        </w:r>
      </w:smartTag>
      <w:r>
        <w:rPr>
          <w:rFonts w:ascii="仿宋_GB2312" w:eastAsia="仿宋_GB2312" w:hAnsi="仿宋_GB2312" w:hint="eastAsia"/>
          <w:sz w:val="32"/>
          <w:szCs w:val="28"/>
        </w:rPr>
        <w:t>半喂入联合收割机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4.2玉米收获机械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4.2.1</w:t>
        </w:r>
      </w:smartTag>
      <w:r>
        <w:rPr>
          <w:rFonts w:ascii="仿宋_GB2312" w:eastAsia="仿宋_GB2312" w:hAnsi="仿宋_GB2312" w:hint="eastAsia"/>
          <w:sz w:val="32"/>
          <w:szCs w:val="28"/>
        </w:rPr>
        <w:t>自走式玉米收获机（含穗茎兼收玉米收获机）</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4.2.2</w:t>
        </w:r>
      </w:smartTag>
      <w:r>
        <w:rPr>
          <w:rFonts w:ascii="仿宋_GB2312" w:eastAsia="仿宋_GB2312" w:hAnsi="仿宋_GB2312" w:hint="eastAsia"/>
          <w:sz w:val="32"/>
          <w:szCs w:val="28"/>
        </w:rPr>
        <w:t>自走式玉米联合收获机（具有脱粒功能）</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4.2.3</w:t>
        </w:r>
      </w:smartTag>
      <w:r>
        <w:rPr>
          <w:rFonts w:ascii="仿宋_GB2312" w:eastAsia="仿宋_GB2312" w:hAnsi="仿宋_GB2312" w:hint="eastAsia"/>
          <w:sz w:val="32"/>
          <w:szCs w:val="28"/>
        </w:rPr>
        <w:t>玉米收割割台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4.3棉麻作物收获机</w:t>
      </w:r>
    </w:p>
    <w:p w:rsidR="00D874CD" w:rsidRDefault="00D874CD" w:rsidP="00D874CD">
      <w:pPr>
        <w:widowControl/>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4.3.1</w:t>
        </w:r>
      </w:smartTag>
      <w:r>
        <w:rPr>
          <w:rFonts w:ascii="仿宋_GB2312" w:eastAsia="仿宋_GB2312" w:hAnsi="仿宋_GB2312" w:hint="eastAsia"/>
          <w:sz w:val="32"/>
          <w:szCs w:val="28"/>
        </w:rPr>
        <w:t>棉花收获机</w:t>
      </w:r>
    </w:p>
    <w:p w:rsidR="00D874CD" w:rsidRDefault="00D874CD" w:rsidP="00D874CD">
      <w:pPr>
        <w:widowControl/>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4.4籽粒作物收获机械</w:t>
      </w:r>
    </w:p>
    <w:p w:rsidR="00D874CD" w:rsidRDefault="00D874CD" w:rsidP="00D874CD">
      <w:pPr>
        <w:widowControl/>
        <w:snapToGrid w:val="0"/>
        <w:spacing w:line="0" w:lineRule="atLeast"/>
        <w:outlineLvl w:val="0"/>
        <w:rPr>
          <w:rFonts w:ascii="仿宋_GB2312" w:eastAsia="仿宋_GB2312" w:hAnsi="仿宋_GB2312"/>
          <w:sz w:val="32"/>
          <w:szCs w:val="21"/>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4.4.1</w:t>
        </w:r>
      </w:smartTag>
      <w:r>
        <w:rPr>
          <w:rFonts w:ascii="仿宋_GB2312" w:eastAsia="仿宋_GB2312" w:hAnsi="仿宋_GB2312" w:hint="eastAsia"/>
          <w:sz w:val="32"/>
          <w:szCs w:val="28"/>
        </w:rPr>
        <w:t>花生收获机</w:t>
      </w:r>
      <w:r>
        <w:rPr>
          <w:rFonts w:ascii="仿宋_GB2312" w:eastAsia="仿宋_GB2312" w:hAnsi="仿宋_GB2312" w:hint="eastAsia"/>
          <w:sz w:val="32"/>
        </w:rPr>
        <w:t>（配套四轮拖拉机幅宽≥</w:t>
      </w:r>
      <w:smartTag w:uri="urn:schemas-microsoft-com:office:smarttags" w:element="chmetcnv">
        <w:smartTagPr>
          <w:attr w:name="TCSC" w:val="0"/>
          <w:attr w:name="NumberType" w:val="1"/>
          <w:attr w:name="Negative" w:val="False"/>
          <w:attr w:name="HasSpace" w:val="False"/>
          <w:attr w:name="SourceValue" w:val=".8"/>
          <w:attr w:name="UnitName" w:val="m"/>
        </w:smartTagPr>
        <w:r>
          <w:rPr>
            <w:rFonts w:ascii="仿宋_GB2312" w:eastAsia="仿宋_GB2312" w:hAnsi="仿宋_GB2312" w:hint="eastAsia"/>
            <w:sz w:val="32"/>
          </w:rPr>
          <w:t>0.8m</w:t>
        </w:r>
      </w:smartTag>
      <w:r>
        <w:rPr>
          <w:rFonts w:ascii="仿宋_GB2312" w:eastAsia="仿宋_GB2312" w:hAnsi="仿宋_GB2312" w:hint="eastAsia"/>
          <w:sz w:val="32"/>
        </w:rPr>
        <w:t>;摘果机≥7Kw）</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4.5根茎作物收获机械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4.5.1</w:t>
        </w:r>
      </w:smartTag>
      <w:r>
        <w:rPr>
          <w:rFonts w:ascii="仿宋_GB2312" w:eastAsia="仿宋_GB2312" w:hAnsi="仿宋_GB2312" w:hint="eastAsia"/>
          <w:sz w:val="32"/>
          <w:szCs w:val="28"/>
        </w:rPr>
        <w:t>薯类收获机(分段收获要求幅宽≥</w:t>
      </w:r>
      <w:smartTag w:uri="urn:schemas-microsoft-com:office:smarttags" w:element="chmetcnv">
        <w:smartTagPr>
          <w:attr w:name="TCSC" w:val="0"/>
          <w:attr w:name="NumberType" w:val="1"/>
          <w:attr w:name="Negative" w:val="False"/>
          <w:attr w:name="HasSpace" w:val="False"/>
          <w:attr w:name="SourceValue" w:val=".7"/>
          <w:attr w:name="UnitName" w:val="m"/>
        </w:smartTagPr>
        <w:r>
          <w:rPr>
            <w:rFonts w:ascii="仿宋_GB2312" w:eastAsia="仿宋_GB2312" w:hAnsi="仿宋_GB2312" w:hint="eastAsia"/>
            <w:sz w:val="32"/>
            <w:szCs w:val="28"/>
          </w:rPr>
          <w:t>0.7m</w:t>
        </w:r>
      </w:smartTag>
      <w:r>
        <w:rPr>
          <w:rFonts w:ascii="仿宋_GB2312" w:eastAsia="仿宋_GB2312" w:hAnsi="仿宋_GB2312" w:hint="eastAsia"/>
          <w:sz w:val="32"/>
          <w:szCs w:val="28"/>
        </w:rPr>
        <w:t>)</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4.6饲料作物收获机械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4.6.1</w:t>
        </w:r>
      </w:smartTag>
      <w:r>
        <w:rPr>
          <w:rFonts w:ascii="仿宋_GB2312" w:eastAsia="仿宋_GB2312" w:hAnsi="仿宋_GB2312" w:hint="eastAsia"/>
          <w:sz w:val="32"/>
          <w:szCs w:val="28"/>
        </w:rPr>
        <w:t>青饲料收获机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4.6.2</w:t>
        </w:r>
      </w:smartTag>
      <w:r>
        <w:rPr>
          <w:rFonts w:ascii="仿宋_GB2312" w:eastAsia="仿宋_GB2312" w:hAnsi="仿宋_GB2312" w:hint="eastAsia"/>
          <w:sz w:val="32"/>
          <w:szCs w:val="28"/>
        </w:rPr>
        <w:t>割草机(幅宽≥</w:t>
      </w:r>
      <w:smartTag w:uri="urn:schemas-microsoft-com:office:smarttags" w:element="chmetcnv">
        <w:smartTagPr>
          <w:attr w:name="TCSC" w:val="0"/>
          <w:attr w:name="NumberType" w:val="1"/>
          <w:attr w:name="Negative" w:val="False"/>
          <w:attr w:name="HasSpace" w:val="False"/>
          <w:attr w:name="SourceValue" w:val="1.3"/>
          <w:attr w:name="UnitName" w:val="m"/>
        </w:smartTagPr>
        <w:r>
          <w:rPr>
            <w:rFonts w:ascii="仿宋_GB2312" w:eastAsia="仿宋_GB2312" w:hAnsi="仿宋_GB2312" w:hint="eastAsia"/>
            <w:sz w:val="32"/>
            <w:szCs w:val="28"/>
          </w:rPr>
          <w:t>1.3m</w:t>
        </w:r>
      </w:smartTag>
      <w:r>
        <w:rPr>
          <w:rFonts w:ascii="仿宋_GB2312" w:eastAsia="仿宋_GB2312" w:hAnsi="仿宋_GB2312" w:hint="eastAsia"/>
          <w:sz w:val="32"/>
          <w:szCs w:val="28"/>
        </w:rPr>
        <w:t>)</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4.6.3</w:t>
        </w:r>
      </w:smartTag>
      <w:r>
        <w:rPr>
          <w:rFonts w:ascii="仿宋_GB2312" w:eastAsia="仿宋_GB2312" w:hAnsi="仿宋_GB2312" w:hint="eastAsia"/>
          <w:sz w:val="32"/>
          <w:szCs w:val="28"/>
        </w:rPr>
        <w:t>搂草机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4.6.4</w:t>
        </w:r>
      </w:smartTag>
      <w:r>
        <w:rPr>
          <w:rFonts w:ascii="仿宋_GB2312" w:eastAsia="仿宋_GB2312" w:hAnsi="仿宋_GB2312" w:hint="eastAsia"/>
          <w:sz w:val="32"/>
          <w:szCs w:val="28"/>
        </w:rPr>
        <w:t>捡拾压捆机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4.6.5</w:t>
        </w:r>
      </w:smartTag>
      <w:r>
        <w:rPr>
          <w:rFonts w:ascii="仿宋_GB2312" w:eastAsia="仿宋_GB2312" w:hAnsi="仿宋_GB2312" w:hint="eastAsia"/>
          <w:sz w:val="32"/>
          <w:szCs w:val="28"/>
        </w:rPr>
        <w:t>压捆机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4.7茎秆收集处理机械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4.7.1</w:t>
        </w:r>
      </w:smartTag>
      <w:r>
        <w:rPr>
          <w:rFonts w:ascii="仿宋_GB2312" w:eastAsia="仿宋_GB2312" w:hAnsi="仿宋_GB2312" w:hint="eastAsia"/>
          <w:sz w:val="32"/>
          <w:szCs w:val="28"/>
        </w:rPr>
        <w:t>秸秆粉碎还田机(幅宽≥</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仿宋_GB2312" w:eastAsia="仿宋_GB2312" w:hAnsi="仿宋_GB2312" w:hint="eastAsia"/>
            <w:sz w:val="32"/>
            <w:szCs w:val="28"/>
          </w:rPr>
          <w:t>1.5m</w:t>
        </w:r>
      </w:smartTag>
      <w:r>
        <w:rPr>
          <w:rFonts w:ascii="仿宋_GB2312" w:eastAsia="仿宋_GB2312" w:hAnsi="仿宋_GB2312" w:hint="eastAsia"/>
          <w:sz w:val="32"/>
          <w:szCs w:val="28"/>
        </w:rPr>
        <w:t>)</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5．收获后处理机械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5.1清选机械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5.1.1</w:t>
        </w:r>
      </w:smartTag>
      <w:r>
        <w:rPr>
          <w:rFonts w:ascii="仿宋_GB2312" w:eastAsia="仿宋_GB2312" w:hAnsi="仿宋_GB2312" w:hint="eastAsia"/>
          <w:sz w:val="32"/>
          <w:szCs w:val="28"/>
        </w:rPr>
        <w:t>粮食清选机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5.2干燥机械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5.2.1</w:t>
        </w:r>
      </w:smartTag>
      <w:r>
        <w:rPr>
          <w:rFonts w:ascii="仿宋_GB2312" w:eastAsia="仿宋_GB2312" w:hAnsi="仿宋_GB2312" w:hint="eastAsia"/>
          <w:sz w:val="32"/>
          <w:szCs w:val="28"/>
        </w:rPr>
        <w:t>粮食烘干机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5.2.2</w:t>
        </w:r>
      </w:smartTag>
      <w:r>
        <w:rPr>
          <w:rFonts w:ascii="仿宋_GB2312" w:eastAsia="仿宋_GB2312" w:hAnsi="仿宋_GB2312" w:hint="eastAsia"/>
          <w:sz w:val="32"/>
          <w:szCs w:val="28"/>
        </w:rPr>
        <w:t>果蔬烘干机(表面烘干要求批处理量≥1吨)</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6．排灌机械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6.1喷灌机械设备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6.1.1</w:t>
        </w:r>
      </w:smartTag>
      <w:r>
        <w:rPr>
          <w:rFonts w:ascii="仿宋_GB2312" w:eastAsia="仿宋_GB2312" w:hAnsi="仿宋_GB2312" w:hint="eastAsia"/>
          <w:sz w:val="32"/>
          <w:szCs w:val="28"/>
        </w:rPr>
        <w:t>喷灌机（卷盘式喷灌机及大型喷灌机）</w:t>
      </w:r>
    </w:p>
    <w:p w:rsidR="00D874CD" w:rsidRDefault="00D874CD" w:rsidP="00D874CD">
      <w:pPr>
        <w:snapToGrid w:val="0"/>
        <w:spacing w:line="0" w:lineRule="atLeast"/>
        <w:rPr>
          <w:rFonts w:ascii="仿宋_GB2312" w:eastAsia="仿宋_GB2312" w:hAnsi="仿宋_GB2312"/>
          <w:sz w:val="32"/>
          <w:szCs w:val="21"/>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6.1.2</w:t>
        </w:r>
      </w:smartTag>
      <w:r>
        <w:rPr>
          <w:rFonts w:ascii="仿宋_GB2312" w:eastAsia="仿宋_GB2312" w:hAnsi="仿宋_GB2312" w:hint="eastAsia"/>
          <w:sz w:val="32"/>
          <w:szCs w:val="28"/>
        </w:rPr>
        <w:t>微灌设备（微喷、滴灌、渗灌）</w:t>
      </w:r>
      <w:r>
        <w:rPr>
          <w:rFonts w:ascii="仿宋_GB2312" w:eastAsia="仿宋_GB2312" w:hAnsi="仿宋_GB2312" w:hint="eastAsia"/>
          <w:sz w:val="32"/>
        </w:rPr>
        <w:t>（流量≥</w:t>
      </w:r>
      <w:smartTag w:uri="urn:schemas-microsoft-com:office:smarttags" w:element="chmetcnv">
        <w:smartTagPr>
          <w:attr w:name="TCSC" w:val="0"/>
          <w:attr w:name="NumberType" w:val="1"/>
          <w:attr w:name="Negative" w:val="False"/>
          <w:attr w:name="HasSpace" w:val="False"/>
          <w:attr w:name="SourceValue" w:val="80"/>
          <w:attr w:name="UnitName" w:val="mﾳ"/>
        </w:smartTagPr>
        <w:r>
          <w:rPr>
            <w:rFonts w:ascii="仿宋_GB2312" w:eastAsia="仿宋_GB2312" w:hAnsi="仿宋_GB2312" w:hint="eastAsia"/>
            <w:sz w:val="32"/>
          </w:rPr>
          <w:t>80m</w:t>
        </w:r>
        <w:r>
          <w:rPr>
            <w:rFonts w:ascii="仿宋_GB2312" w:eastAsia="仿宋_GB2312" w:hAnsi="仿宋_GB2312" w:cs="宋体" w:hint="eastAsia"/>
            <w:sz w:val="32"/>
          </w:rPr>
          <w:t>³</w:t>
        </w:r>
      </w:smartTag>
      <w:r>
        <w:rPr>
          <w:rFonts w:ascii="仿宋_GB2312" w:eastAsia="仿宋_GB2312" w:hAnsi="仿宋_GB2312" w:cs="仿宋" w:hint="eastAsia"/>
          <w:sz w:val="32"/>
        </w:rPr>
        <w:t>/h；首部（按GB50485规定配备，含加压设备、过滤器、施肥（药）装置，量测和控制设备</w:t>
      </w:r>
      <w:r>
        <w:rPr>
          <w:rFonts w:ascii="仿宋_GB2312" w:eastAsia="仿宋_GB2312" w:hAnsi="仿宋_GB2312" w:hint="eastAsia"/>
          <w:sz w:val="32"/>
        </w:rPr>
        <w:t>）</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7．畜牧水产养殖机械</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7.1饲料（草）加工机械设备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7.1.1</w:t>
        </w:r>
      </w:smartTag>
      <w:r>
        <w:rPr>
          <w:rFonts w:ascii="仿宋_GB2312" w:eastAsia="仿宋_GB2312" w:hAnsi="仿宋_GB2312" w:hint="eastAsia"/>
          <w:sz w:val="32"/>
          <w:szCs w:val="28"/>
        </w:rPr>
        <w:t>铡草机（生产率≥6t/h）</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7.1.2</w:t>
        </w:r>
      </w:smartTag>
      <w:r>
        <w:rPr>
          <w:rFonts w:ascii="仿宋_GB2312" w:eastAsia="仿宋_GB2312" w:hAnsi="仿宋_GB2312" w:hint="eastAsia"/>
          <w:sz w:val="32"/>
          <w:szCs w:val="28"/>
        </w:rPr>
        <w:t>揉丝机（生产率≥6t/h）</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7.1.3</w:t>
        </w:r>
      </w:smartTag>
      <w:r>
        <w:rPr>
          <w:rFonts w:ascii="仿宋_GB2312" w:eastAsia="仿宋_GB2312" w:hAnsi="仿宋_GB2312" w:hint="eastAsia"/>
          <w:sz w:val="32"/>
          <w:szCs w:val="28"/>
        </w:rPr>
        <w:t>压块机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7.1.4</w:t>
        </w:r>
      </w:smartTag>
      <w:r>
        <w:rPr>
          <w:rFonts w:ascii="仿宋_GB2312" w:eastAsia="仿宋_GB2312" w:hAnsi="仿宋_GB2312" w:hint="eastAsia"/>
          <w:sz w:val="32"/>
          <w:szCs w:val="28"/>
        </w:rPr>
        <w:t>饲料混合机（不含立式）</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7.1.5</w:t>
        </w:r>
      </w:smartTag>
      <w:r>
        <w:rPr>
          <w:rFonts w:ascii="仿宋_GB2312" w:eastAsia="仿宋_GB2312" w:hAnsi="仿宋_GB2312" w:hint="eastAsia"/>
          <w:sz w:val="32"/>
          <w:szCs w:val="28"/>
        </w:rPr>
        <w:t>饲料搅拌机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7.2畜牧饲养机械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7.2.1</w:t>
        </w:r>
      </w:smartTag>
      <w:r>
        <w:rPr>
          <w:rFonts w:ascii="仿宋_GB2312" w:eastAsia="仿宋_GB2312" w:hAnsi="仿宋_GB2312" w:hint="eastAsia"/>
          <w:sz w:val="32"/>
          <w:szCs w:val="28"/>
        </w:rPr>
        <w:t>孵化机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7.2.2</w:t>
        </w:r>
      </w:smartTag>
      <w:r>
        <w:rPr>
          <w:rFonts w:ascii="仿宋_GB2312" w:eastAsia="仿宋_GB2312" w:hAnsi="仿宋_GB2312" w:hint="eastAsia"/>
          <w:sz w:val="32"/>
          <w:szCs w:val="28"/>
        </w:rPr>
        <w:t>喂料机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7.2.3</w:t>
        </w:r>
      </w:smartTag>
      <w:r>
        <w:rPr>
          <w:rFonts w:ascii="仿宋_GB2312" w:eastAsia="仿宋_GB2312" w:hAnsi="仿宋_GB2312" w:hint="eastAsia"/>
          <w:sz w:val="32"/>
          <w:szCs w:val="28"/>
        </w:rPr>
        <w:t>送料机</w:t>
      </w:r>
    </w:p>
    <w:p w:rsidR="00D874CD" w:rsidRDefault="00D874CD" w:rsidP="00D874CD">
      <w:pPr>
        <w:snapToGrid w:val="0"/>
        <w:spacing w:line="0" w:lineRule="atLeast"/>
        <w:rPr>
          <w:rFonts w:ascii="仿宋_GB2312" w:eastAsia="仿宋_GB2312" w:hAnsi="仿宋_GB2312"/>
          <w:color w:val="FF0000"/>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7.2.4</w:t>
        </w:r>
      </w:smartTag>
      <w:r>
        <w:rPr>
          <w:rFonts w:ascii="仿宋_GB2312" w:eastAsia="仿宋_GB2312" w:hAnsi="仿宋_GB2312" w:hint="eastAsia"/>
          <w:sz w:val="32"/>
          <w:szCs w:val="28"/>
        </w:rPr>
        <w:t>水帘降温设备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7.3畜产品采集加工机械设备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7.3.1</w:t>
        </w:r>
      </w:smartTag>
      <w:r>
        <w:rPr>
          <w:rFonts w:ascii="仿宋_GB2312" w:eastAsia="仿宋_GB2312" w:hAnsi="仿宋_GB2312" w:hint="eastAsia"/>
          <w:sz w:val="32"/>
          <w:szCs w:val="28"/>
        </w:rPr>
        <w:t>挤奶机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7.3.2</w:t>
        </w:r>
      </w:smartTag>
      <w:r>
        <w:rPr>
          <w:rFonts w:ascii="仿宋_GB2312" w:eastAsia="仿宋_GB2312" w:hAnsi="仿宋_GB2312" w:hint="eastAsia"/>
          <w:sz w:val="32"/>
          <w:szCs w:val="28"/>
        </w:rPr>
        <w:t>贮奶罐</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7.3.3</w:t>
        </w:r>
      </w:smartTag>
      <w:r>
        <w:rPr>
          <w:rFonts w:ascii="仿宋_GB2312" w:eastAsia="仿宋_GB2312" w:hAnsi="仿宋_GB2312" w:hint="eastAsia"/>
          <w:sz w:val="32"/>
          <w:szCs w:val="28"/>
        </w:rPr>
        <w:t>冷藏罐</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8．动力机械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8.1拖拉机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8.1.1</w:t>
        </w:r>
      </w:smartTag>
      <w:r>
        <w:rPr>
          <w:rFonts w:ascii="仿宋_GB2312" w:eastAsia="仿宋_GB2312" w:hAnsi="仿宋_GB2312" w:hint="eastAsia"/>
          <w:sz w:val="32"/>
          <w:szCs w:val="28"/>
        </w:rPr>
        <w:t>轮式拖拉机（不含皮带传动轮式拖拉机）</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9．设施农业设备</w:t>
      </w:r>
    </w:p>
    <w:p w:rsidR="00D874CD" w:rsidRDefault="00D874CD" w:rsidP="00D874CD">
      <w:pPr>
        <w:snapToGrid w:val="0"/>
        <w:spacing w:line="0" w:lineRule="atLeast"/>
        <w:ind w:firstLineChars="200" w:firstLine="640"/>
        <w:rPr>
          <w:rFonts w:ascii="仿宋_GB2312" w:eastAsia="仿宋_GB2312" w:hAnsi="仿宋_GB2312"/>
          <w:sz w:val="32"/>
          <w:szCs w:val="28"/>
        </w:rPr>
      </w:pPr>
      <w:r>
        <w:rPr>
          <w:rFonts w:ascii="仿宋_GB2312" w:eastAsia="仿宋_GB2312" w:hAnsi="仿宋_GB2312" w:hint="eastAsia"/>
          <w:sz w:val="32"/>
          <w:szCs w:val="28"/>
        </w:rPr>
        <w:t xml:space="preserve"> 9.1日光温室设施设备</w:t>
      </w:r>
    </w:p>
    <w:p w:rsidR="00D874CD" w:rsidRDefault="00D874CD" w:rsidP="00D874CD">
      <w:pPr>
        <w:snapToGrid w:val="0"/>
        <w:spacing w:line="0" w:lineRule="atLeast"/>
        <w:ind w:firstLineChars="200" w:firstLine="640"/>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9.1.1</w:t>
        </w:r>
      </w:smartTag>
      <w:r>
        <w:rPr>
          <w:rFonts w:ascii="仿宋_GB2312" w:eastAsia="仿宋_GB2312" w:hAnsi="仿宋_GB2312" w:hint="eastAsia"/>
          <w:sz w:val="32"/>
          <w:szCs w:val="28"/>
        </w:rPr>
        <w:t>卷帘机</w:t>
      </w:r>
    </w:p>
    <w:p w:rsidR="00D874CD" w:rsidRDefault="00D874CD" w:rsidP="00D874CD">
      <w:pPr>
        <w:snapToGrid w:val="0"/>
        <w:spacing w:line="0" w:lineRule="atLeast"/>
        <w:outlineLvl w:val="0"/>
        <w:rPr>
          <w:rFonts w:ascii="仿宋_GB2312" w:eastAsia="仿宋_GB2312" w:hAnsi="仿宋_GB2312"/>
          <w:sz w:val="32"/>
          <w:szCs w:val="28"/>
        </w:rPr>
      </w:pPr>
      <w:r>
        <w:rPr>
          <w:rFonts w:ascii="仿宋_GB2312" w:eastAsia="仿宋_GB2312" w:hAnsi="仿宋_GB2312" w:hint="eastAsia"/>
          <w:sz w:val="32"/>
          <w:szCs w:val="28"/>
        </w:rPr>
        <w:t xml:space="preserve">   10．其他机械</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lastRenderedPageBreak/>
        <w:t xml:space="preserve">     10.1废弃物处理设备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10.1.1</w:t>
        </w:r>
      </w:smartTag>
      <w:r>
        <w:rPr>
          <w:rFonts w:ascii="仿宋_GB2312" w:eastAsia="仿宋_GB2312" w:hAnsi="仿宋_GB2312" w:hint="eastAsia"/>
          <w:sz w:val="32"/>
          <w:szCs w:val="28"/>
        </w:rPr>
        <w:t>病死畜禽无害化处理设备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10.2精准农业设备</w:t>
      </w:r>
    </w:p>
    <w:p w:rsidR="00D874CD" w:rsidRDefault="00D874CD" w:rsidP="00D874CD">
      <w:pPr>
        <w:snapToGrid w:val="0"/>
        <w:spacing w:line="0" w:lineRule="atLeast"/>
        <w:rPr>
          <w:rFonts w:ascii="仿宋_GB2312" w:eastAsia="仿宋_GB2312" w:hAnsi="仿宋_GB2312"/>
          <w:sz w:val="32"/>
          <w:szCs w:val="28"/>
        </w:rPr>
      </w:pPr>
      <w:r>
        <w:rPr>
          <w:rFonts w:ascii="仿宋_GB2312" w:eastAsia="仿宋_GB2312" w:hAnsi="仿宋_GB2312" w:hint="eastAsia"/>
          <w:sz w:val="32"/>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_GB2312" w:hint="eastAsia"/>
            <w:sz w:val="32"/>
            <w:szCs w:val="28"/>
          </w:rPr>
          <w:t>10.2.1</w:t>
        </w:r>
      </w:smartTag>
      <w:r>
        <w:rPr>
          <w:rFonts w:ascii="仿宋_GB2312" w:eastAsia="仿宋_GB2312" w:hAnsi="仿宋_GB2312" w:hint="eastAsia"/>
          <w:sz w:val="32"/>
          <w:szCs w:val="28"/>
        </w:rPr>
        <w:t>农业用北斗终端（含渔船用）</w:t>
      </w:r>
    </w:p>
    <w:p w:rsidR="00D874CD" w:rsidRDefault="00D874CD" w:rsidP="00D874CD">
      <w:pPr>
        <w:snapToGrid w:val="0"/>
        <w:spacing w:line="0" w:lineRule="atLeast"/>
        <w:rPr>
          <w:rFonts w:ascii="仿宋_GB2312" w:eastAsia="仿宋_GB2312" w:hAnsi="仿宋_GB2312"/>
          <w:sz w:val="32"/>
          <w:szCs w:val="28"/>
        </w:rPr>
      </w:pPr>
    </w:p>
    <w:p w:rsidR="00D874CD" w:rsidRDefault="00D874CD" w:rsidP="00D874CD">
      <w:pPr>
        <w:spacing w:line="560" w:lineRule="exact"/>
        <w:ind w:firstLineChars="200" w:firstLine="640"/>
        <w:rPr>
          <w:rFonts w:ascii="仿宋_GB2312" w:eastAsia="仿宋_GB2312"/>
          <w:sz w:val="32"/>
          <w:szCs w:val="32"/>
        </w:rPr>
      </w:pPr>
      <w:r>
        <w:rPr>
          <w:rFonts w:ascii="仿宋_GB2312" w:eastAsia="仿宋_GB2312" w:hAnsi="仿宋_GB2312" w:hint="eastAsia"/>
          <w:sz w:val="32"/>
          <w:szCs w:val="36"/>
        </w:rPr>
        <w:t xml:space="preserve"> </w:t>
      </w:r>
    </w:p>
    <w:p w:rsidR="00851072" w:rsidRPr="00D874CD" w:rsidRDefault="00851072"/>
    <w:sectPr w:rsidR="00851072" w:rsidRPr="00D874CD" w:rsidSect="00B5656E">
      <w:headerReference w:type="default" r:id="rId6"/>
      <w:footerReference w:type="default" r:id="rId7"/>
      <w:pgSz w:w="11906" w:h="16838"/>
      <w:pgMar w:top="2098"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2C7" w:rsidRDefault="006B72C7" w:rsidP="00B5656E">
      <w:r>
        <w:separator/>
      </w:r>
    </w:p>
  </w:endnote>
  <w:endnote w:type="continuationSeparator" w:id="1">
    <w:p w:rsidR="006B72C7" w:rsidRDefault="006B72C7" w:rsidP="00B565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8B" w:rsidRDefault="003E30DA">
    <w:pPr>
      <w:pStyle w:val="a5"/>
      <w:framePr w:h="0" w:wrap="around" w:vAnchor="text" w:hAnchor="margin" w:xAlign="center" w:yAlign="top"/>
      <w:pBdr>
        <w:between w:val="none" w:sz="50" w:space="0" w:color="auto"/>
      </w:pBdr>
    </w:pPr>
    <w:r>
      <w:fldChar w:fldCharType="begin"/>
    </w:r>
    <w:r w:rsidR="00080C25">
      <w:rPr>
        <w:rStyle w:val="a3"/>
      </w:rPr>
      <w:instrText xml:space="preserve"> PAGE  </w:instrText>
    </w:r>
    <w:r>
      <w:fldChar w:fldCharType="separate"/>
    </w:r>
    <w:r w:rsidR="00B9687C">
      <w:rPr>
        <w:rStyle w:val="a3"/>
        <w:noProof/>
      </w:rPr>
      <w:t>9</w:t>
    </w:r>
    <w:r>
      <w:fldChar w:fldCharType="end"/>
    </w:r>
  </w:p>
  <w:p w:rsidR="0013528B" w:rsidRDefault="006B72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2C7" w:rsidRDefault="006B72C7" w:rsidP="00B5656E">
      <w:r>
        <w:separator/>
      </w:r>
    </w:p>
  </w:footnote>
  <w:footnote w:type="continuationSeparator" w:id="1">
    <w:p w:rsidR="006B72C7" w:rsidRDefault="006B72C7" w:rsidP="00B565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28B" w:rsidRDefault="006B72C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4CD"/>
    <w:rsid w:val="00002098"/>
    <w:rsid w:val="00002D07"/>
    <w:rsid w:val="00041F19"/>
    <w:rsid w:val="00080C25"/>
    <w:rsid w:val="00085741"/>
    <w:rsid w:val="00126090"/>
    <w:rsid w:val="00130F59"/>
    <w:rsid w:val="00131234"/>
    <w:rsid w:val="001C271E"/>
    <w:rsid w:val="002B4178"/>
    <w:rsid w:val="002E5086"/>
    <w:rsid w:val="00321A85"/>
    <w:rsid w:val="00331D2D"/>
    <w:rsid w:val="003E30DA"/>
    <w:rsid w:val="00454A85"/>
    <w:rsid w:val="0052694B"/>
    <w:rsid w:val="0055040A"/>
    <w:rsid w:val="005B2002"/>
    <w:rsid w:val="00655294"/>
    <w:rsid w:val="006B72C7"/>
    <w:rsid w:val="006E38F4"/>
    <w:rsid w:val="00745D9B"/>
    <w:rsid w:val="00851072"/>
    <w:rsid w:val="00883322"/>
    <w:rsid w:val="008929A8"/>
    <w:rsid w:val="008979CC"/>
    <w:rsid w:val="009A4516"/>
    <w:rsid w:val="009A7D00"/>
    <w:rsid w:val="00A0604D"/>
    <w:rsid w:val="00A571A2"/>
    <w:rsid w:val="00A64627"/>
    <w:rsid w:val="00A7481D"/>
    <w:rsid w:val="00A74CB6"/>
    <w:rsid w:val="00A80094"/>
    <w:rsid w:val="00AE0BF1"/>
    <w:rsid w:val="00AF02CD"/>
    <w:rsid w:val="00B5060F"/>
    <w:rsid w:val="00B5656E"/>
    <w:rsid w:val="00B9687C"/>
    <w:rsid w:val="00BC0F99"/>
    <w:rsid w:val="00C01484"/>
    <w:rsid w:val="00C23D18"/>
    <w:rsid w:val="00C3108B"/>
    <w:rsid w:val="00C87EF8"/>
    <w:rsid w:val="00C93131"/>
    <w:rsid w:val="00CA1C9F"/>
    <w:rsid w:val="00D53C7C"/>
    <w:rsid w:val="00D53DFE"/>
    <w:rsid w:val="00D56255"/>
    <w:rsid w:val="00D874CD"/>
    <w:rsid w:val="00D87BBC"/>
    <w:rsid w:val="00E569AD"/>
    <w:rsid w:val="00E9342B"/>
    <w:rsid w:val="00EA2B42"/>
    <w:rsid w:val="00F04AC2"/>
    <w:rsid w:val="00F14DF8"/>
    <w:rsid w:val="00F51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4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874CD"/>
  </w:style>
  <w:style w:type="paragraph" w:styleId="a4">
    <w:name w:val="header"/>
    <w:basedOn w:val="a"/>
    <w:link w:val="Char"/>
    <w:rsid w:val="00D874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D874CD"/>
    <w:rPr>
      <w:rFonts w:ascii="Times New Roman" w:eastAsia="宋体" w:hAnsi="Times New Roman" w:cs="Times New Roman"/>
      <w:sz w:val="18"/>
      <w:szCs w:val="24"/>
    </w:rPr>
  </w:style>
  <w:style w:type="paragraph" w:styleId="a5">
    <w:name w:val="footer"/>
    <w:basedOn w:val="a"/>
    <w:link w:val="Char0"/>
    <w:rsid w:val="00D874CD"/>
    <w:pPr>
      <w:tabs>
        <w:tab w:val="center" w:pos="4153"/>
        <w:tab w:val="right" w:pos="8306"/>
      </w:tabs>
      <w:snapToGrid w:val="0"/>
      <w:jc w:val="left"/>
    </w:pPr>
    <w:rPr>
      <w:sz w:val="18"/>
      <w:szCs w:val="18"/>
    </w:rPr>
  </w:style>
  <w:style w:type="character" w:customStyle="1" w:styleId="Char0">
    <w:name w:val="页脚 Char"/>
    <w:basedOn w:val="a0"/>
    <w:link w:val="a5"/>
    <w:rsid w:val="00D874CD"/>
    <w:rPr>
      <w:rFonts w:ascii="Times New Roman" w:eastAsia="宋体" w:hAnsi="Times New Roman" w:cs="Times New Roman"/>
      <w:sz w:val="18"/>
      <w:szCs w:val="18"/>
    </w:rPr>
  </w:style>
  <w:style w:type="paragraph" w:styleId="a6">
    <w:name w:val="Balloon Text"/>
    <w:basedOn w:val="a"/>
    <w:link w:val="Char1"/>
    <w:uiPriority w:val="99"/>
    <w:semiHidden/>
    <w:unhideWhenUsed/>
    <w:rsid w:val="00080C25"/>
    <w:rPr>
      <w:sz w:val="18"/>
      <w:szCs w:val="18"/>
    </w:rPr>
  </w:style>
  <w:style w:type="character" w:customStyle="1" w:styleId="Char1">
    <w:name w:val="批注框文本 Char"/>
    <w:basedOn w:val="a0"/>
    <w:link w:val="a6"/>
    <w:uiPriority w:val="99"/>
    <w:semiHidden/>
    <w:rsid w:val="00080C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9</Pages>
  <Words>609</Words>
  <Characters>3473</Characters>
  <Application>Microsoft Office Word</Application>
  <DocSecurity>0</DocSecurity>
  <Lines>28</Lines>
  <Paragraphs>8</Paragraphs>
  <ScaleCrop>false</ScaleCrop>
  <Company>微软中国</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金格科技</dc:creator>
  <cp:keywords/>
  <dc:description/>
  <cp:lastModifiedBy>郭恒</cp:lastModifiedBy>
  <cp:revision>20</cp:revision>
  <cp:lastPrinted>2017-04-19T08:18:00Z</cp:lastPrinted>
  <dcterms:created xsi:type="dcterms:W3CDTF">2017-04-12T03:10:00Z</dcterms:created>
  <dcterms:modified xsi:type="dcterms:W3CDTF">2017-05-08T06:29:00Z</dcterms:modified>
</cp:coreProperties>
</file>