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539"/>
        <w:gridCol w:w="1387"/>
        <w:gridCol w:w="924"/>
        <w:gridCol w:w="325"/>
        <w:gridCol w:w="1093"/>
        <w:gridCol w:w="475"/>
        <w:gridCol w:w="1651"/>
        <w:gridCol w:w="236"/>
        <w:gridCol w:w="6285"/>
        <w:gridCol w:w="169"/>
        <w:gridCol w:w="1106"/>
      </w:tblGrid>
      <w:tr w:rsidR="00641A4E" w:rsidRPr="00CD4D6C" w:rsidTr="001A1040">
        <w:trPr>
          <w:trHeight w:val="28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left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附件1：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</w:tr>
      <w:tr w:rsidR="00641A4E" w:rsidRPr="00CD4D6C" w:rsidTr="001A1040">
        <w:trPr>
          <w:trHeight w:val="555"/>
        </w:trPr>
        <w:tc>
          <w:tcPr>
            <w:tcW w:w="14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CD4D6C">
              <w:rPr>
                <w:rFonts w:ascii="宋体" w:eastAsia="宋体" w:hAnsi="宋体" w:cs="Tahoma"/>
                <w:color w:val="000000"/>
                <w:sz w:val="32"/>
                <w:szCs w:val="32"/>
              </w:rPr>
              <w:t>黑龙江垦区2016年新型农业机械购置补贴机具</w:t>
            </w:r>
            <w:r w:rsidR="001469E6" w:rsidRPr="00CD4D6C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第二批</w:t>
            </w:r>
            <w:r w:rsidRPr="00CD4D6C">
              <w:rPr>
                <w:rFonts w:ascii="宋体" w:eastAsia="宋体" w:hAnsi="宋体" w:cs="Tahoma"/>
                <w:color w:val="000000"/>
                <w:sz w:val="32"/>
                <w:szCs w:val="32"/>
              </w:rPr>
              <w:t>归档种类范围及分档明细</w:t>
            </w:r>
          </w:p>
        </w:tc>
      </w:tr>
      <w:tr w:rsidR="00641A4E" w:rsidRPr="00CD4D6C" w:rsidTr="00BF2F38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序号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大类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小类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品目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分档名称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基本配置和参数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CD4D6C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备注</w:t>
            </w:r>
          </w:p>
        </w:tc>
      </w:tr>
      <w:tr w:rsidR="00FC752F" w:rsidRPr="00CD4D6C" w:rsidTr="00BF2F38">
        <w:trPr>
          <w:trHeight w:val="18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收获机械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谷物收获机械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D363C1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大型</w:t>
            </w:r>
            <w:r w:rsidR="00FC752F" w:rsidRPr="00CD4D6C">
              <w:rPr>
                <w:rFonts w:ascii="宋体" w:eastAsia="宋体" w:hAnsi="宋体" w:hint="eastAsia"/>
              </w:rPr>
              <w:t>收获打捆一体机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D4D6C">
              <w:rPr>
                <w:rFonts w:ascii="宋体" w:eastAsia="宋体" w:hAnsi="宋体" w:hint="eastAsia"/>
                <w:color w:val="000000"/>
              </w:rPr>
              <w:t>发动机额定功率≥</w:t>
            </w:r>
            <w:r w:rsidRPr="00CD4D6C">
              <w:rPr>
                <w:rFonts w:ascii="宋体" w:eastAsia="宋体" w:hAnsi="宋体"/>
                <w:color w:val="000000"/>
              </w:rPr>
              <w:t>350 kW</w:t>
            </w:r>
            <w:r w:rsidRPr="00CD4D6C">
              <w:rPr>
                <w:rFonts w:ascii="宋体" w:eastAsia="宋体" w:hAnsi="宋体" w:hint="eastAsia"/>
                <w:color w:val="000000"/>
              </w:rPr>
              <w:t>收获打捆一体机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联合收获机发动机额定功率≥350 kW，静液压四轮驱动，综合损失率≤0.5％，可收获大豆、玉米、水稻、小麦、油菜等作物，在完成收获的同时可同时完成秸秆打捆作业。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</w:tr>
      <w:tr w:rsidR="00FC752F" w:rsidRPr="00CD4D6C" w:rsidTr="00BF2F38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收获机械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谷物收获机械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大型谷物联合收获机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BF2F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D4D6C">
              <w:rPr>
                <w:rFonts w:ascii="宋体" w:eastAsia="宋体" w:hAnsi="宋体" w:hint="eastAsia"/>
                <w:color w:val="000000"/>
              </w:rPr>
              <w:t>发动机额定功率≥24</w:t>
            </w:r>
            <w:r w:rsidRPr="00CD4D6C">
              <w:rPr>
                <w:rFonts w:ascii="宋体" w:eastAsia="宋体" w:hAnsi="宋体"/>
                <w:color w:val="000000"/>
              </w:rPr>
              <w:t>0 kW</w:t>
            </w:r>
            <w:r w:rsidR="00BF2F38" w:rsidRPr="00CD4D6C">
              <w:rPr>
                <w:rFonts w:ascii="宋体" w:eastAsia="宋体" w:hAnsi="宋体" w:hint="eastAsia"/>
                <w:color w:val="000000"/>
              </w:rPr>
              <w:t>谷物联合收获机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四轮驱动轴流式谷物联合收获机，发动机额定功率≥240 kW,配有茎杆切碎和抛撒器,过桥仿形可反转，综合损失率≤0.5％，可配割幅≥7.6米挠性割台，割幅≥８行玉米割台，工作幅宽4米左右的带式拾禾器及检拾台，可收获大豆、玉米、水稻、小麦、油菜等作物。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</w:tr>
      <w:tr w:rsidR="00FC752F" w:rsidRPr="00CD4D6C" w:rsidTr="00BF2F38">
        <w:trPr>
          <w:trHeight w:val="2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CD4D6C">
              <w:rPr>
                <w:rFonts w:ascii="宋体" w:eastAsia="宋体" w:hAnsi="宋体" w:cs="Tahoma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田间管理机械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植保机械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喷杆式喷雾机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发动机额定功率≥175马力，最小离地间隙≥1800mm，喷幅≥28m，精准喷药机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jc w:val="center"/>
              <w:rPr>
                <w:rFonts w:ascii="宋体" w:eastAsia="宋体" w:hAnsi="宋体" w:cs="宋体"/>
              </w:rPr>
            </w:pPr>
            <w:r w:rsidRPr="00CD4D6C">
              <w:rPr>
                <w:rFonts w:ascii="宋体" w:eastAsia="宋体" w:hAnsi="宋体" w:hint="eastAsia"/>
              </w:rPr>
              <w:t>静液压四轮驱动，发动机额定功率≥175马力，最小离地间隙≥1800mm，药罐容积≥3000L,喷幅≥28m，最大作业速度≥20km/h，燃油箱容积≥360L，轮距可调，用于对田间作物精准喷施农药、叶面肥、土壤处理和灭虫作业，能满足农艺要求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2F" w:rsidRPr="00CD4D6C" w:rsidRDefault="00FC752F" w:rsidP="00006C24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</w:tr>
    </w:tbl>
    <w:p w:rsidR="004358AB" w:rsidRDefault="004358AB" w:rsidP="00323B43"/>
    <w:sectPr w:rsidR="004358AB" w:rsidSect="008425AA">
      <w:footerReference w:type="default" r:id="rId7"/>
      <w:pgSz w:w="16838" w:h="11906" w:orient="landscape"/>
      <w:pgMar w:top="1134" w:right="1247" w:bottom="1134" w:left="124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97" w:rsidRDefault="005B3897" w:rsidP="004C2FB9">
      <w:r>
        <w:separator/>
      </w:r>
    </w:p>
  </w:endnote>
  <w:endnote w:type="continuationSeparator" w:id="0">
    <w:p w:rsidR="005B3897" w:rsidRDefault="005B3897" w:rsidP="004C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5107"/>
      <w:docPartObj>
        <w:docPartGallery w:val="Page Numbers (Bottom of Page)"/>
        <w:docPartUnique/>
      </w:docPartObj>
    </w:sdtPr>
    <w:sdtContent>
      <w:p w:rsidR="004C2FB9" w:rsidRDefault="00B249C7">
        <w:pPr>
          <w:pStyle w:val="a4"/>
          <w:jc w:val="center"/>
        </w:pPr>
        <w:fldSimple w:instr=" PAGE   \* MERGEFORMAT ">
          <w:r w:rsidR="00CD4D6C" w:rsidRPr="00CD4D6C">
            <w:rPr>
              <w:noProof/>
              <w:lang w:val="zh-CN"/>
            </w:rPr>
            <w:t>1</w:t>
          </w:r>
        </w:fldSimple>
      </w:p>
    </w:sdtContent>
  </w:sdt>
  <w:p w:rsidR="004C2FB9" w:rsidRDefault="004C2F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97" w:rsidRDefault="005B3897" w:rsidP="004C2FB9">
      <w:r>
        <w:separator/>
      </w:r>
    </w:p>
  </w:footnote>
  <w:footnote w:type="continuationSeparator" w:id="0">
    <w:p w:rsidR="005B3897" w:rsidRDefault="005B3897" w:rsidP="004C2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A4E"/>
    <w:rsid w:val="00006C24"/>
    <w:rsid w:val="001469E6"/>
    <w:rsid w:val="001A1040"/>
    <w:rsid w:val="002B191D"/>
    <w:rsid w:val="00323B43"/>
    <w:rsid w:val="003D37D8"/>
    <w:rsid w:val="003D5907"/>
    <w:rsid w:val="004358AB"/>
    <w:rsid w:val="004362E7"/>
    <w:rsid w:val="004C2FB9"/>
    <w:rsid w:val="005951D8"/>
    <w:rsid w:val="005B3897"/>
    <w:rsid w:val="005C6815"/>
    <w:rsid w:val="00606CFB"/>
    <w:rsid w:val="00637296"/>
    <w:rsid w:val="00641A4E"/>
    <w:rsid w:val="007433C8"/>
    <w:rsid w:val="007A56E4"/>
    <w:rsid w:val="008425AA"/>
    <w:rsid w:val="008B7726"/>
    <w:rsid w:val="009A44F6"/>
    <w:rsid w:val="009D4DE2"/>
    <w:rsid w:val="00A167FC"/>
    <w:rsid w:val="00B22373"/>
    <w:rsid w:val="00B249C7"/>
    <w:rsid w:val="00BB1D29"/>
    <w:rsid w:val="00BF2F38"/>
    <w:rsid w:val="00CD4D6C"/>
    <w:rsid w:val="00D363C1"/>
    <w:rsid w:val="00D807A1"/>
    <w:rsid w:val="00E16BAB"/>
    <w:rsid w:val="00E703D0"/>
    <w:rsid w:val="00EB05CF"/>
    <w:rsid w:val="00FC752F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F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F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FB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F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107D56-1016-4A2D-8865-2A9EA1D4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49</cp:revision>
  <dcterms:created xsi:type="dcterms:W3CDTF">2016-03-17T06:24:00Z</dcterms:created>
  <dcterms:modified xsi:type="dcterms:W3CDTF">2016-06-28T05:47:00Z</dcterms:modified>
</cp:coreProperties>
</file>